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BF37B6" w:rsidRDefault="00821C10" w:rsidP="00FF538F">
      <w:pPr>
        <w:spacing w:after="0"/>
        <w:jc w:val="right"/>
        <w:rPr>
          <w:rFonts w:ascii="PT Astra Serif" w:hAnsi="PT Astra Serif"/>
          <w:b/>
          <w:bCs/>
          <w:sz w:val="20"/>
          <w:szCs w:val="20"/>
        </w:rPr>
      </w:pPr>
      <w:r w:rsidRPr="00BF37B6">
        <w:rPr>
          <w:rFonts w:ascii="PT Astra Serif" w:hAnsi="PT Astra Serif"/>
          <w:b/>
          <w:bCs/>
          <w:sz w:val="20"/>
          <w:szCs w:val="20"/>
        </w:rPr>
        <w:t>П</w:t>
      </w:r>
      <w:r w:rsidR="00200DC9" w:rsidRPr="00BF37B6">
        <w:rPr>
          <w:rFonts w:ascii="PT Astra Serif" w:hAnsi="PT Astra Serif"/>
          <w:b/>
          <w:bCs/>
          <w:sz w:val="20"/>
          <w:szCs w:val="20"/>
        </w:rPr>
        <w:t>риложени</w:t>
      </w:r>
      <w:r w:rsidRPr="00BF37B6">
        <w:rPr>
          <w:rFonts w:ascii="PT Astra Serif" w:hAnsi="PT Astra Serif"/>
          <w:b/>
          <w:bCs/>
          <w:sz w:val="20"/>
          <w:szCs w:val="20"/>
        </w:rPr>
        <w:t xml:space="preserve">е </w:t>
      </w:r>
      <w:r w:rsidR="00200DC9" w:rsidRPr="00BF37B6">
        <w:rPr>
          <w:rFonts w:ascii="PT Astra Serif" w:hAnsi="PT Astra Serif"/>
          <w:b/>
          <w:bCs/>
          <w:sz w:val="20"/>
          <w:szCs w:val="20"/>
        </w:rPr>
        <w:t>№1</w:t>
      </w:r>
    </w:p>
    <w:p w14:paraId="522255C8" w14:textId="77777777" w:rsidR="004E6277" w:rsidRPr="00BF37B6" w:rsidRDefault="004E6277" w:rsidP="00FF538F">
      <w:pPr>
        <w:spacing w:after="0"/>
        <w:jc w:val="right"/>
        <w:rPr>
          <w:rFonts w:ascii="PT Astra Serif" w:hAnsi="PT Astra Serif"/>
          <w:b/>
          <w:bCs/>
          <w:sz w:val="20"/>
          <w:szCs w:val="20"/>
        </w:rPr>
      </w:pPr>
      <w:r w:rsidRPr="00BF37B6">
        <w:rPr>
          <w:rFonts w:ascii="PT Astra Serif" w:hAnsi="PT Astra Serif"/>
          <w:b/>
          <w:bCs/>
          <w:sz w:val="20"/>
          <w:szCs w:val="20"/>
        </w:rPr>
        <w:t>к извещению об осуществлении закупки</w:t>
      </w:r>
    </w:p>
    <w:p w14:paraId="0C58B44B" w14:textId="77777777" w:rsidR="00F52D36" w:rsidRPr="00BF37B6" w:rsidRDefault="00F52D36" w:rsidP="00FF538F">
      <w:pPr>
        <w:spacing w:after="0"/>
        <w:jc w:val="center"/>
        <w:rPr>
          <w:rFonts w:ascii="PT Astra Serif" w:hAnsi="PT Astra Serif"/>
          <w:b/>
          <w:bCs/>
          <w:sz w:val="20"/>
          <w:szCs w:val="20"/>
        </w:rPr>
      </w:pPr>
    </w:p>
    <w:p w14:paraId="59258A7B" w14:textId="75DC80FC" w:rsidR="000A5BDC" w:rsidRDefault="004E6277" w:rsidP="004B0236">
      <w:pPr>
        <w:spacing w:after="0"/>
        <w:jc w:val="center"/>
        <w:rPr>
          <w:rFonts w:ascii="PT Astra Serif" w:hAnsi="PT Astra Serif"/>
          <w:b/>
          <w:bCs/>
          <w:sz w:val="20"/>
          <w:szCs w:val="20"/>
        </w:rPr>
      </w:pPr>
      <w:r w:rsidRPr="00BF37B6">
        <w:rPr>
          <w:rFonts w:ascii="PT Astra Serif" w:hAnsi="PT Astra Serif"/>
          <w:b/>
          <w:bCs/>
          <w:sz w:val="20"/>
          <w:szCs w:val="20"/>
        </w:rPr>
        <w:t xml:space="preserve"> Описание объекта закупки (Техническое задание)</w:t>
      </w:r>
    </w:p>
    <w:p w14:paraId="274D35F7" w14:textId="77777777" w:rsidR="004B0236" w:rsidRPr="004B0236" w:rsidRDefault="004B0236" w:rsidP="004B0236">
      <w:pPr>
        <w:spacing w:after="0"/>
        <w:jc w:val="center"/>
        <w:rPr>
          <w:rFonts w:ascii="PT Astra Serif" w:hAnsi="PT Astra Serif"/>
          <w:b/>
          <w:bCs/>
          <w:sz w:val="20"/>
          <w:szCs w:val="20"/>
        </w:rPr>
      </w:pPr>
    </w:p>
    <w:p w14:paraId="715D188A" w14:textId="1A4174AF" w:rsidR="007A0547" w:rsidRPr="007A0547" w:rsidRDefault="007A0547" w:rsidP="007A0547">
      <w:pPr>
        <w:spacing w:after="0"/>
        <w:rPr>
          <w:rFonts w:ascii="PT Astra Serif" w:hAnsi="PT Astra Serif"/>
          <w:b/>
          <w:sz w:val="20"/>
          <w:szCs w:val="20"/>
        </w:rPr>
      </w:pPr>
      <w:r w:rsidRPr="007A0547">
        <w:rPr>
          <w:rFonts w:ascii="PT Astra Serif" w:hAnsi="PT Astra Serif"/>
          <w:b/>
          <w:sz w:val="20"/>
          <w:szCs w:val="20"/>
        </w:rPr>
        <w:t>Место доставки товара,</w:t>
      </w:r>
      <w:r w:rsidR="00100250">
        <w:rPr>
          <w:rFonts w:ascii="PT Astra Serif" w:hAnsi="PT Astra Serif"/>
          <w:b/>
          <w:sz w:val="20"/>
          <w:szCs w:val="20"/>
        </w:rPr>
        <w:t xml:space="preserve"> сроки поставки </w:t>
      </w:r>
      <w:r w:rsidR="000000DD">
        <w:rPr>
          <w:rFonts w:ascii="PT Astra Serif" w:hAnsi="PT Astra Serif"/>
          <w:b/>
          <w:sz w:val="20"/>
          <w:szCs w:val="20"/>
        </w:rPr>
        <w:t>товара</w:t>
      </w:r>
    </w:p>
    <w:p w14:paraId="1B83513F" w14:textId="148F4DE2" w:rsidR="007A0547" w:rsidRPr="007A0547" w:rsidRDefault="007A0547" w:rsidP="007A0547">
      <w:pPr>
        <w:spacing w:after="0"/>
        <w:rPr>
          <w:rFonts w:ascii="PT Astra Serif" w:hAnsi="PT Astra Serif"/>
          <w:sz w:val="20"/>
          <w:szCs w:val="20"/>
        </w:rPr>
      </w:pPr>
      <w:r w:rsidRPr="007A0547">
        <w:rPr>
          <w:rFonts w:ascii="PT Astra Serif" w:hAnsi="PT Astra Serif"/>
          <w:b/>
          <w:sz w:val="20"/>
          <w:szCs w:val="20"/>
        </w:rPr>
        <w:t>Место поставки товара:</w:t>
      </w:r>
      <w:r>
        <w:rPr>
          <w:rFonts w:ascii="PT Astra Serif" w:hAnsi="PT Astra Serif"/>
          <w:sz w:val="20"/>
          <w:szCs w:val="20"/>
        </w:rPr>
        <w:t xml:space="preserve"> 628260</w:t>
      </w:r>
      <w:r w:rsidR="00A1075D">
        <w:rPr>
          <w:rFonts w:ascii="PT Astra Serif" w:hAnsi="PT Astra Serif"/>
          <w:sz w:val="20"/>
          <w:szCs w:val="20"/>
        </w:rPr>
        <w:t>, ХМАО-Югра, г. Югорск, ул. Таежная,</w:t>
      </w:r>
      <w:r w:rsidR="0014618D">
        <w:rPr>
          <w:rFonts w:ascii="PT Astra Serif" w:hAnsi="PT Astra Serif"/>
          <w:sz w:val="20"/>
          <w:szCs w:val="20"/>
        </w:rPr>
        <w:t xml:space="preserve"> з</w:t>
      </w:r>
      <w:r w:rsidR="00A1075D">
        <w:rPr>
          <w:rFonts w:ascii="PT Astra Serif" w:hAnsi="PT Astra Serif"/>
          <w:sz w:val="20"/>
          <w:szCs w:val="20"/>
        </w:rPr>
        <w:t>д.27</w:t>
      </w:r>
      <w:r w:rsidRPr="007A0547">
        <w:rPr>
          <w:rFonts w:ascii="PT Astra Serif" w:hAnsi="PT Astra Serif"/>
          <w:sz w:val="20"/>
          <w:szCs w:val="20"/>
        </w:rPr>
        <w:t>.</w:t>
      </w:r>
    </w:p>
    <w:p w14:paraId="17D0975C" w14:textId="0CA61378" w:rsidR="007A0547" w:rsidRPr="007A0547" w:rsidRDefault="000000DD" w:rsidP="007A0547">
      <w:pPr>
        <w:spacing w:after="0"/>
        <w:rPr>
          <w:rFonts w:ascii="PT Astra Serif" w:hAnsi="PT Astra Serif"/>
          <w:sz w:val="20"/>
          <w:szCs w:val="20"/>
        </w:rPr>
      </w:pPr>
      <w:r>
        <w:rPr>
          <w:rFonts w:ascii="PT Astra Serif" w:hAnsi="PT Astra Serif"/>
          <w:b/>
          <w:sz w:val="20"/>
          <w:szCs w:val="20"/>
        </w:rPr>
        <w:t xml:space="preserve">Сроки поставки </w:t>
      </w:r>
      <w:r w:rsidR="007A0547" w:rsidRPr="007A0547">
        <w:rPr>
          <w:rFonts w:ascii="PT Astra Serif" w:hAnsi="PT Astra Serif"/>
          <w:b/>
          <w:sz w:val="20"/>
          <w:szCs w:val="20"/>
        </w:rPr>
        <w:t>товара:</w:t>
      </w:r>
      <w:r w:rsidR="00B9495A">
        <w:rPr>
          <w:rFonts w:ascii="PT Astra Serif" w:hAnsi="PT Astra Serif"/>
          <w:sz w:val="20"/>
          <w:szCs w:val="20"/>
        </w:rPr>
        <w:t xml:space="preserve"> в срок до 30 апреля</w:t>
      </w:r>
      <w:r w:rsidR="007A0547" w:rsidRPr="007A0547">
        <w:rPr>
          <w:rFonts w:ascii="PT Astra Serif" w:hAnsi="PT Astra Serif"/>
          <w:sz w:val="20"/>
          <w:szCs w:val="20"/>
        </w:rPr>
        <w:t xml:space="preserve"> 2024 г. (дата согласовывается с Заказчиком) в рабочие дни с 9:00 час. до </w:t>
      </w:r>
      <w:bookmarkStart w:id="0" w:name="_GoBack"/>
      <w:r w:rsidR="007A0547" w:rsidRPr="007A0547">
        <w:rPr>
          <w:rFonts w:ascii="PT Astra Serif" w:hAnsi="PT Astra Serif"/>
          <w:sz w:val="20"/>
          <w:szCs w:val="20"/>
        </w:rPr>
        <w:t xml:space="preserve">17:00 час. Поставщик не менее чем за три рабочих дня до поставки Товара согласовывает с Заказчиком дату, время и </w:t>
      </w:r>
      <w:bookmarkEnd w:id="0"/>
      <w:r w:rsidR="007A0547" w:rsidRPr="007A0547">
        <w:rPr>
          <w:rFonts w:ascii="PT Astra Serif" w:hAnsi="PT Astra Serif"/>
          <w:sz w:val="20"/>
          <w:szCs w:val="20"/>
        </w:rPr>
        <w:t>место доставки.</w:t>
      </w:r>
    </w:p>
    <w:p w14:paraId="2BEAF6A3" w14:textId="77777777" w:rsidR="004E6277" w:rsidRPr="00BF37B6" w:rsidRDefault="004E6277" w:rsidP="00FF538F">
      <w:pPr>
        <w:spacing w:after="0"/>
        <w:rPr>
          <w:rFonts w:ascii="PT Astra Serif" w:eastAsia="Calibri" w:hAnsi="PT Astra Serif"/>
          <w:b/>
          <w:sz w:val="20"/>
          <w:szCs w:val="20"/>
          <w:lang w:eastAsia="x-none"/>
        </w:rPr>
      </w:pPr>
      <w:r w:rsidRPr="00BF37B6">
        <w:rPr>
          <w:rFonts w:ascii="PT Astra Serif" w:eastAsia="Calibri" w:hAnsi="PT Astra Serif"/>
          <w:b/>
          <w:sz w:val="20"/>
          <w:szCs w:val="20"/>
          <w:lang w:val="x-none" w:eastAsia="x-none"/>
        </w:rPr>
        <w:t>Количество поставляемого товара:</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BF37B6">
        <w:rPr>
          <w:rFonts w:ascii="PT Astra Serif" w:eastAsia="Calibri" w:hAnsi="PT Astra Serif"/>
          <w:sz w:val="20"/>
          <w:szCs w:val="20"/>
          <w:lang w:eastAsia="x-none"/>
        </w:rPr>
        <w:t>.</w:t>
      </w:r>
    </w:p>
    <w:p w14:paraId="70049072" w14:textId="77777777" w:rsidR="004E6277" w:rsidRPr="00BF37B6" w:rsidRDefault="004E6277" w:rsidP="00FF538F">
      <w:pPr>
        <w:spacing w:after="0"/>
        <w:rPr>
          <w:rFonts w:ascii="PT Astra Serif" w:hAnsi="PT Astra Serif"/>
          <w:sz w:val="20"/>
          <w:szCs w:val="20"/>
        </w:rPr>
      </w:pPr>
      <w:r w:rsidRPr="00BF37B6">
        <w:rPr>
          <w:rFonts w:ascii="PT Astra Serif" w:eastAsia="Calibri" w:hAnsi="PT Astra Serif"/>
          <w:b/>
          <w:sz w:val="20"/>
          <w:szCs w:val="20"/>
          <w:lang w:val="x-none" w:eastAsia="x-none"/>
        </w:rPr>
        <w:t>Форма, сроки и порядок оплаты закупаемых товаров:</w:t>
      </w:r>
      <w:r w:rsidRPr="00BF37B6">
        <w:rPr>
          <w:rFonts w:ascii="PT Astra Serif" w:eastAsia="Calibri" w:hAnsi="PT Astra Serif"/>
          <w:b/>
          <w:sz w:val="20"/>
          <w:szCs w:val="20"/>
          <w:lang w:eastAsia="x-none"/>
        </w:rPr>
        <w:t xml:space="preserve"> </w:t>
      </w:r>
      <w:r w:rsidRPr="00BF37B6">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103E7B29" w14:textId="5B1A0CFB" w:rsidR="000A5BDC" w:rsidRDefault="004E6277" w:rsidP="00FF538F">
      <w:pPr>
        <w:spacing w:after="0"/>
        <w:rPr>
          <w:rFonts w:ascii="PT Astra Serif" w:eastAsia="Calibri" w:hAnsi="PT Astra Serif"/>
          <w:b/>
          <w:sz w:val="20"/>
          <w:szCs w:val="20"/>
          <w:lang w:val="x-none" w:eastAsia="x-none"/>
        </w:rPr>
      </w:pPr>
      <w:r w:rsidRPr="00BF37B6">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Style w:val="16"/>
        <w:tblpPr w:leftFromText="180" w:rightFromText="180" w:vertAnchor="text" w:horzAnchor="margin" w:tblpY="88"/>
        <w:tblOverlap w:val="never"/>
        <w:tblW w:w="10598" w:type="dxa"/>
        <w:tblLayout w:type="fixed"/>
        <w:tblLook w:val="04A0" w:firstRow="1" w:lastRow="0" w:firstColumn="1" w:lastColumn="0" w:noHBand="0" w:noVBand="1"/>
      </w:tblPr>
      <w:tblGrid>
        <w:gridCol w:w="704"/>
        <w:gridCol w:w="851"/>
        <w:gridCol w:w="2097"/>
        <w:gridCol w:w="5358"/>
        <w:gridCol w:w="737"/>
        <w:gridCol w:w="851"/>
      </w:tblGrid>
      <w:tr w:rsidR="00B031A8" w:rsidRPr="0013730D" w14:paraId="0416C32D" w14:textId="77777777" w:rsidTr="00B67C6A">
        <w:trPr>
          <w:trHeight w:val="1237"/>
        </w:trPr>
        <w:tc>
          <w:tcPr>
            <w:tcW w:w="704" w:type="dxa"/>
            <w:shd w:val="clear" w:color="auto" w:fill="auto"/>
          </w:tcPr>
          <w:p w14:paraId="7FBCC7C1" w14:textId="77777777" w:rsidR="00B031A8" w:rsidRPr="0013730D" w:rsidRDefault="00B031A8" w:rsidP="00B67C6A">
            <w:pPr>
              <w:jc w:val="center"/>
              <w:rPr>
                <w:rFonts w:ascii="Times New Roman" w:hAnsi="Times New Roman" w:cs="Times New Roman"/>
                <w:b/>
                <w:sz w:val="20"/>
                <w:szCs w:val="20"/>
              </w:rPr>
            </w:pPr>
            <w:r w:rsidRPr="0013730D">
              <w:rPr>
                <w:rFonts w:ascii="Times New Roman" w:hAnsi="Times New Roman" w:cs="Times New Roman"/>
                <w:b/>
                <w:sz w:val="20"/>
                <w:szCs w:val="20"/>
              </w:rPr>
              <w:t>№</w:t>
            </w:r>
          </w:p>
          <w:p w14:paraId="084840E9" w14:textId="77777777" w:rsidR="00B031A8" w:rsidRPr="0013730D" w:rsidRDefault="00B031A8" w:rsidP="00B67C6A">
            <w:pPr>
              <w:jc w:val="center"/>
              <w:rPr>
                <w:rFonts w:ascii="Times New Roman" w:hAnsi="Times New Roman" w:cs="Times New Roman"/>
                <w:b/>
                <w:sz w:val="20"/>
                <w:szCs w:val="20"/>
              </w:rPr>
            </w:pPr>
            <w:r w:rsidRPr="0013730D">
              <w:rPr>
                <w:rFonts w:ascii="Times New Roman" w:hAnsi="Times New Roman" w:cs="Times New Roman"/>
                <w:b/>
                <w:sz w:val="20"/>
                <w:szCs w:val="20"/>
              </w:rPr>
              <w:t>п/п</w:t>
            </w:r>
          </w:p>
        </w:tc>
        <w:tc>
          <w:tcPr>
            <w:tcW w:w="851" w:type="dxa"/>
          </w:tcPr>
          <w:p w14:paraId="56EEDF9E" w14:textId="77777777" w:rsidR="00B031A8" w:rsidRPr="0013730D" w:rsidRDefault="00B031A8" w:rsidP="00B67C6A">
            <w:pPr>
              <w:jc w:val="center"/>
              <w:rPr>
                <w:rFonts w:ascii="Times New Roman" w:hAnsi="Times New Roman" w:cs="Times New Roman"/>
                <w:b/>
                <w:sz w:val="20"/>
                <w:szCs w:val="20"/>
              </w:rPr>
            </w:pPr>
            <w:r w:rsidRPr="0013730D">
              <w:rPr>
                <w:rFonts w:ascii="Times New Roman" w:hAnsi="Times New Roman" w:cs="Times New Roman"/>
                <w:b/>
                <w:sz w:val="20"/>
                <w:szCs w:val="20"/>
              </w:rPr>
              <w:t>Код ОКПД2</w:t>
            </w:r>
          </w:p>
          <w:p w14:paraId="25059A59" w14:textId="77777777" w:rsidR="00B031A8" w:rsidRPr="0013730D" w:rsidRDefault="00B031A8" w:rsidP="00B67C6A">
            <w:pPr>
              <w:jc w:val="center"/>
              <w:rPr>
                <w:rFonts w:ascii="Times New Roman" w:hAnsi="Times New Roman" w:cs="Times New Roman"/>
                <w:b/>
                <w:sz w:val="20"/>
                <w:szCs w:val="20"/>
              </w:rPr>
            </w:pPr>
            <w:r w:rsidRPr="0013730D">
              <w:rPr>
                <w:rFonts w:ascii="Times New Roman" w:hAnsi="Times New Roman" w:cs="Times New Roman"/>
                <w:b/>
                <w:sz w:val="20"/>
                <w:szCs w:val="20"/>
              </w:rPr>
              <w:t>/КТРУ</w:t>
            </w:r>
          </w:p>
        </w:tc>
        <w:tc>
          <w:tcPr>
            <w:tcW w:w="2097" w:type="dxa"/>
          </w:tcPr>
          <w:p w14:paraId="62FF1C06" w14:textId="77777777" w:rsidR="00B031A8" w:rsidRPr="0013730D" w:rsidRDefault="00B031A8" w:rsidP="00B67C6A">
            <w:pPr>
              <w:jc w:val="center"/>
              <w:rPr>
                <w:rFonts w:ascii="Times New Roman" w:hAnsi="Times New Roman" w:cs="Times New Roman"/>
                <w:b/>
                <w:sz w:val="20"/>
                <w:szCs w:val="20"/>
              </w:rPr>
            </w:pPr>
            <w:r w:rsidRPr="0013730D">
              <w:rPr>
                <w:rFonts w:ascii="Times New Roman" w:hAnsi="Times New Roman" w:cs="Times New Roman"/>
                <w:b/>
                <w:sz w:val="20"/>
                <w:szCs w:val="20"/>
              </w:rPr>
              <w:t>Наименование товара, работы, услуги</w:t>
            </w:r>
          </w:p>
        </w:tc>
        <w:tc>
          <w:tcPr>
            <w:tcW w:w="5358" w:type="dxa"/>
          </w:tcPr>
          <w:p w14:paraId="6FE30E42" w14:textId="77777777" w:rsidR="00B031A8" w:rsidRPr="0013730D" w:rsidRDefault="00B031A8" w:rsidP="00B67C6A">
            <w:pPr>
              <w:rPr>
                <w:rFonts w:ascii="Times New Roman" w:hAnsi="Times New Roman" w:cs="Times New Roman"/>
                <w:b/>
                <w:sz w:val="20"/>
                <w:szCs w:val="20"/>
              </w:rPr>
            </w:pPr>
            <w:r w:rsidRPr="0013730D">
              <w:rPr>
                <w:rFonts w:ascii="Times New Roman" w:hAnsi="Times New Roman" w:cs="Times New Roman"/>
                <w:b/>
                <w:bCs/>
                <w:sz w:val="20"/>
                <w:szCs w:val="20"/>
                <w:shd w:val="clear" w:color="auto" w:fill="FFFFFF"/>
              </w:rPr>
              <w:t>Функциональные, технические и качественные характеристики, эксплуатационные характеристики. Показатели, позволяющие определить соответствие закупаемых товара, работы, услуги установленным заказчиком требованиям</w:t>
            </w:r>
          </w:p>
        </w:tc>
        <w:tc>
          <w:tcPr>
            <w:tcW w:w="737" w:type="dxa"/>
          </w:tcPr>
          <w:p w14:paraId="74A6F262" w14:textId="77777777" w:rsidR="00B031A8" w:rsidRPr="0013730D" w:rsidRDefault="00B031A8" w:rsidP="00B67C6A">
            <w:pPr>
              <w:jc w:val="center"/>
              <w:rPr>
                <w:rFonts w:ascii="Times New Roman" w:hAnsi="Times New Roman" w:cs="Times New Roman"/>
                <w:b/>
                <w:bCs/>
                <w:sz w:val="20"/>
                <w:szCs w:val="20"/>
                <w:shd w:val="clear" w:color="auto" w:fill="FFFFFF"/>
              </w:rPr>
            </w:pPr>
            <w:r w:rsidRPr="0013730D">
              <w:rPr>
                <w:rFonts w:ascii="Times New Roman" w:hAnsi="Times New Roman" w:cs="Times New Roman"/>
                <w:b/>
                <w:sz w:val="20"/>
                <w:szCs w:val="20"/>
              </w:rPr>
              <w:t>Ед. изм.</w:t>
            </w:r>
          </w:p>
        </w:tc>
        <w:tc>
          <w:tcPr>
            <w:tcW w:w="851" w:type="dxa"/>
          </w:tcPr>
          <w:p w14:paraId="43AD95E8" w14:textId="77777777" w:rsidR="00B031A8" w:rsidRPr="0013730D" w:rsidRDefault="00B031A8" w:rsidP="00B67C6A">
            <w:pPr>
              <w:jc w:val="center"/>
              <w:rPr>
                <w:rFonts w:ascii="Times New Roman" w:hAnsi="Times New Roman" w:cs="Times New Roman"/>
                <w:b/>
                <w:sz w:val="20"/>
                <w:szCs w:val="20"/>
              </w:rPr>
            </w:pPr>
            <w:r w:rsidRPr="0013730D">
              <w:rPr>
                <w:rFonts w:ascii="Times New Roman" w:hAnsi="Times New Roman" w:cs="Times New Roman"/>
                <w:b/>
                <w:sz w:val="20"/>
                <w:szCs w:val="20"/>
              </w:rPr>
              <w:t>Кол-во</w:t>
            </w:r>
          </w:p>
          <w:p w14:paraId="755CCC4E" w14:textId="77777777" w:rsidR="00B031A8" w:rsidRPr="0013730D" w:rsidRDefault="00B031A8" w:rsidP="00B67C6A">
            <w:pPr>
              <w:jc w:val="center"/>
              <w:rPr>
                <w:rFonts w:ascii="Times New Roman" w:hAnsi="Times New Roman" w:cs="Times New Roman"/>
                <w:b/>
                <w:bCs/>
                <w:sz w:val="20"/>
                <w:szCs w:val="20"/>
                <w:shd w:val="clear" w:color="auto" w:fill="FFFFFF"/>
              </w:rPr>
            </w:pPr>
          </w:p>
        </w:tc>
      </w:tr>
      <w:tr w:rsidR="00B031A8" w:rsidRPr="0013730D" w14:paraId="650FE31E" w14:textId="77777777" w:rsidTr="00B67C6A">
        <w:tblPrEx>
          <w:tblLook w:val="0000" w:firstRow="0" w:lastRow="0" w:firstColumn="0" w:lastColumn="0" w:noHBand="0" w:noVBand="0"/>
        </w:tblPrEx>
        <w:trPr>
          <w:trHeight w:val="56"/>
        </w:trPr>
        <w:tc>
          <w:tcPr>
            <w:tcW w:w="704" w:type="dxa"/>
            <w:shd w:val="clear" w:color="auto" w:fill="auto"/>
          </w:tcPr>
          <w:p w14:paraId="784A4C1E" w14:textId="77777777" w:rsidR="00B031A8" w:rsidRPr="0013730D" w:rsidRDefault="00B031A8" w:rsidP="00B67C6A">
            <w:pPr>
              <w:ind w:left="34" w:hanging="34"/>
              <w:jc w:val="center"/>
              <w:rPr>
                <w:rFonts w:ascii="Times New Roman" w:hAnsi="Times New Roman" w:cs="Times New Roman"/>
                <w:sz w:val="20"/>
                <w:szCs w:val="20"/>
              </w:rPr>
            </w:pPr>
            <w:r w:rsidRPr="0013730D">
              <w:rPr>
                <w:rFonts w:ascii="Times New Roman" w:hAnsi="Times New Roman" w:cs="Times New Roman"/>
                <w:noProof/>
                <w:sz w:val="20"/>
                <w:szCs w:val="20"/>
              </w:rPr>
              <w:t>1</w:t>
            </w:r>
          </w:p>
        </w:tc>
        <w:tc>
          <w:tcPr>
            <w:tcW w:w="851" w:type="dxa"/>
            <w:shd w:val="clear" w:color="auto" w:fill="auto"/>
          </w:tcPr>
          <w:p w14:paraId="555712A2" w14:textId="77777777" w:rsidR="00B031A8" w:rsidRPr="0013730D" w:rsidRDefault="00B031A8" w:rsidP="00B67C6A">
            <w:pPr>
              <w:ind w:left="34" w:hanging="34"/>
              <w:rPr>
                <w:rFonts w:ascii="Times New Roman" w:hAnsi="Times New Roman" w:cs="Times New Roman"/>
                <w:sz w:val="20"/>
                <w:szCs w:val="20"/>
              </w:rPr>
            </w:pPr>
            <w:r w:rsidRPr="0013730D">
              <w:rPr>
                <w:rFonts w:ascii="Times New Roman" w:hAnsi="Times New Roman" w:cs="Times New Roman"/>
                <w:noProof/>
                <w:sz w:val="20"/>
                <w:szCs w:val="20"/>
              </w:rPr>
              <w:t>32.30.15.111-00000012</w:t>
            </w:r>
          </w:p>
        </w:tc>
        <w:tc>
          <w:tcPr>
            <w:tcW w:w="2097" w:type="dxa"/>
            <w:shd w:val="clear" w:color="auto" w:fill="auto"/>
          </w:tcPr>
          <w:p w14:paraId="0872B4E2" w14:textId="77777777" w:rsidR="00B031A8" w:rsidRPr="0013730D" w:rsidRDefault="00B031A8" w:rsidP="00B67C6A">
            <w:pPr>
              <w:jc w:val="center"/>
              <w:rPr>
                <w:rFonts w:ascii="Times New Roman" w:hAnsi="Times New Roman" w:cs="Times New Roman"/>
                <w:noProof/>
                <w:sz w:val="20"/>
                <w:szCs w:val="20"/>
                <w:lang w:val="en-US"/>
              </w:rPr>
            </w:pPr>
            <w:r w:rsidRPr="0013730D">
              <w:rPr>
                <w:rFonts w:ascii="Times New Roman" w:hAnsi="Times New Roman" w:cs="Times New Roman"/>
                <w:noProof/>
                <w:sz w:val="20"/>
                <w:szCs w:val="20"/>
                <w:lang w:val="en-US"/>
              </w:rPr>
              <w:t>Кольцо </w:t>
            </w:r>
          </w:p>
          <w:p w14:paraId="33920863" w14:textId="77777777" w:rsidR="00B031A8" w:rsidRPr="0013730D" w:rsidRDefault="00B031A8" w:rsidP="00B67C6A">
            <w:pPr>
              <w:jc w:val="center"/>
              <w:rPr>
                <w:rFonts w:ascii="Times New Roman" w:hAnsi="Times New Roman" w:cs="Times New Roman"/>
                <w:sz w:val="20"/>
                <w:szCs w:val="20"/>
              </w:rPr>
            </w:pPr>
            <w:r w:rsidRPr="0013730D">
              <w:rPr>
                <w:rFonts w:ascii="Times New Roman" w:hAnsi="Times New Roman" w:cs="Times New Roman"/>
                <w:noProof/>
                <w:sz w:val="20"/>
                <w:szCs w:val="20"/>
                <w:lang w:val="en-US"/>
              </w:rPr>
              <w:t>баскетбольное</w:t>
            </w:r>
          </w:p>
        </w:tc>
        <w:tc>
          <w:tcPr>
            <w:tcW w:w="5358" w:type="dxa"/>
            <w:shd w:val="clear" w:color="auto" w:fill="auto"/>
          </w:tcPr>
          <w:p w14:paraId="04587FFB" w14:textId="77777777" w:rsidR="00B031A8" w:rsidRPr="00CB7F81" w:rsidRDefault="00B031A8" w:rsidP="00B67C6A">
            <w:pPr>
              <w:rPr>
                <w:rFonts w:ascii="Times New Roman" w:hAnsi="Times New Roman" w:cs="Times New Roman"/>
                <w:color w:val="000000" w:themeColor="text1"/>
                <w:sz w:val="20"/>
                <w:szCs w:val="20"/>
              </w:rPr>
            </w:pPr>
            <w:proofErr w:type="gramStart"/>
            <w:r w:rsidRPr="00CB7F81">
              <w:rPr>
                <w:rFonts w:ascii="Times New Roman" w:hAnsi="Times New Roman" w:cs="Times New Roman"/>
                <w:color w:val="000000" w:themeColor="text1"/>
                <w:sz w:val="20"/>
                <w:szCs w:val="20"/>
              </w:rPr>
              <w:t>Диаметр  ≥</w:t>
            </w:r>
            <w:proofErr w:type="gramEnd"/>
            <w:r w:rsidRPr="00CB7F81">
              <w:rPr>
                <w:rFonts w:ascii="Times New Roman" w:hAnsi="Times New Roman" w:cs="Times New Roman"/>
                <w:color w:val="000000" w:themeColor="text1"/>
                <w:sz w:val="20"/>
                <w:szCs w:val="20"/>
              </w:rPr>
              <w:t xml:space="preserve"> 450 </w:t>
            </w:r>
            <w:r w:rsidRPr="00CB7F81">
              <w:rPr>
                <w:rFonts w:ascii="Times New Roman" w:hAnsi="Times New Roman" w:cs="Times New Roman"/>
                <w:color w:val="000000" w:themeColor="text1"/>
                <w:sz w:val="20"/>
                <w:szCs w:val="20"/>
              </w:rPr>
              <w:tab/>
              <w:t xml:space="preserve">Миллиметр. </w:t>
            </w:r>
          </w:p>
          <w:p w14:paraId="523274A2" w14:textId="77777777" w:rsidR="00B031A8" w:rsidRPr="00CB7F81" w:rsidRDefault="00B031A8" w:rsidP="00B67C6A">
            <w:pPr>
              <w:rPr>
                <w:rFonts w:ascii="Times New Roman" w:hAnsi="Times New Roman" w:cs="Times New Roman"/>
                <w:color w:val="000000" w:themeColor="text1"/>
                <w:sz w:val="20"/>
                <w:szCs w:val="20"/>
                <w:shd w:val="clear" w:color="auto" w:fill="FFFFFF"/>
              </w:rPr>
            </w:pPr>
            <w:r w:rsidRPr="00CB7F81">
              <w:rPr>
                <w:rFonts w:ascii="Times New Roman" w:hAnsi="Times New Roman" w:cs="Times New Roman"/>
                <w:color w:val="000000" w:themeColor="text1"/>
                <w:sz w:val="20"/>
                <w:szCs w:val="20"/>
                <w:shd w:val="clear" w:color="auto" w:fill="FFFFFF"/>
              </w:rPr>
              <w:t xml:space="preserve">Длина сетки: ≥ 440 миллиметр. </w:t>
            </w:r>
          </w:p>
          <w:p w14:paraId="74B14A62" w14:textId="77777777" w:rsidR="00B031A8" w:rsidRPr="00CB7F81" w:rsidRDefault="00B031A8" w:rsidP="00B67C6A">
            <w:pPr>
              <w:rPr>
                <w:rFonts w:ascii="Times New Roman" w:hAnsi="Times New Roman" w:cs="Times New Roman"/>
                <w:color w:val="000000" w:themeColor="text1"/>
                <w:sz w:val="20"/>
                <w:szCs w:val="20"/>
                <w:shd w:val="clear" w:color="auto" w:fill="FFFFFF"/>
              </w:rPr>
            </w:pPr>
            <w:r w:rsidRPr="00CB7F81">
              <w:rPr>
                <w:rFonts w:ascii="Times New Roman" w:hAnsi="Times New Roman" w:cs="Times New Roman"/>
                <w:color w:val="000000" w:themeColor="text1"/>
                <w:sz w:val="20"/>
                <w:szCs w:val="20"/>
                <w:shd w:val="clear" w:color="auto" w:fill="FFFFFF"/>
              </w:rPr>
              <w:t xml:space="preserve">Наличие сетки в комплекте: да.  </w:t>
            </w:r>
          </w:p>
          <w:p w14:paraId="507F8225" w14:textId="77777777" w:rsidR="00B031A8" w:rsidRPr="00CB7F81" w:rsidRDefault="00B031A8" w:rsidP="00B67C6A">
            <w:pPr>
              <w:rPr>
                <w:rFonts w:ascii="Times New Roman" w:hAnsi="Times New Roman" w:cs="Times New Roman"/>
                <w:color w:val="000000" w:themeColor="text1"/>
                <w:sz w:val="20"/>
                <w:szCs w:val="20"/>
                <w:shd w:val="clear" w:color="auto" w:fill="FFFFFF"/>
              </w:rPr>
            </w:pPr>
            <w:r w:rsidRPr="00CB7F81">
              <w:rPr>
                <w:rFonts w:ascii="Times New Roman" w:hAnsi="Times New Roman" w:cs="Times New Roman"/>
                <w:color w:val="000000" w:themeColor="text1"/>
                <w:sz w:val="20"/>
                <w:szCs w:val="20"/>
                <w:shd w:val="clear" w:color="auto" w:fill="FFFFFF"/>
              </w:rPr>
              <w:t xml:space="preserve">Соответствие стандартам FIBА: Да. </w:t>
            </w:r>
          </w:p>
          <w:p w14:paraId="46B098B0" w14:textId="77777777" w:rsidR="00B031A8" w:rsidRPr="00CB7F81" w:rsidRDefault="00B031A8" w:rsidP="00B67C6A">
            <w:pPr>
              <w:rPr>
                <w:rFonts w:ascii="Times New Roman" w:hAnsi="Times New Roman" w:cs="Times New Roman"/>
                <w:color w:val="000000" w:themeColor="text1"/>
                <w:sz w:val="20"/>
                <w:szCs w:val="20"/>
                <w:shd w:val="clear" w:color="auto" w:fill="FFFFFF"/>
              </w:rPr>
            </w:pPr>
            <w:r w:rsidRPr="00CB7F81">
              <w:rPr>
                <w:rFonts w:ascii="Times New Roman" w:hAnsi="Times New Roman" w:cs="Times New Roman"/>
                <w:color w:val="000000" w:themeColor="text1"/>
                <w:sz w:val="20"/>
                <w:szCs w:val="20"/>
                <w:shd w:val="clear" w:color="auto" w:fill="FFFFFF"/>
              </w:rPr>
              <w:t xml:space="preserve">Тип кольца: амортизационное. </w:t>
            </w:r>
          </w:p>
          <w:p w14:paraId="7FDE6A35" w14:textId="77777777" w:rsidR="00B031A8" w:rsidRPr="00CB7F81" w:rsidRDefault="00B031A8" w:rsidP="00B67C6A">
            <w:pPr>
              <w:rPr>
                <w:rFonts w:ascii="Times New Roman" w:hAnsi="Times New Roman" w:cs="Times New Roman"/>
                <w:color w:val="000000" w:themeColor="text1"/>
                <w:sz w:val="20"/>
                <w:szCs w:val="20"/>
                <w:shd w:val="clear" w:color="auto" w:fill="FFFFFF"/>
              </w:rPr>
            </w:pPr>
            <w:r w:rsidRPr="00CB7F81">
              <w:rPr>
                <w:rFonts w:ascii="Times New Roman" w:hAnsi="Times New Roman" w:cs="Times New Roman"/>
                <w:color w:val="000000" w:themeColor="text1"/>
                <w:sz w:val="20"/>
                <w:szCs w:val="20"/>
                <w:shd w:val="clear" w:color="auto" w:fill="FFFFFF"/>
              </w:rPr>
              <w:t>Дополнительные характеристики.</w:t>
            </w:r>
          </w:p>
          <w:p w14:paraId="129D5E08" w14:textId="77777777" w:rsidR="00B031A8" w:rsidRPr="00CB7F81" w:rsidRDefault="00B031A8" w:rsidP="00B67C6A">
            <w:pPr>
              <w:rPr>
                <w:rFonts w:ascii="Times New Roman" w:hAnsi="Times New Roman" w:cs="Times New Roman"/>
                <w:color w:val="000000" w:themeColor="text1"/>
                <w:sz w:val="20"/>
                <w:szCs w:val="20"/>
                <w:shd w:val="clear" w:color="auto" w:fill="FFFFFF"/>
              </w:rPr>
            </w:pPr>
            <w:r w:rsidRPr="00CB7F81">
              <w:rPr>
                <w:rFonts w:ascii="Times New Roman" w:hAnsi="Times New Roman" w:cs="Times New Roman"/>
                <w:color w:val="000000" w:themeColor="text1"/>
                <w:sz w:val="20"/>
                <w:szCs w:val="20"/>
                <w:shd w:val="clear" w:color="auto" w:fill="FFFFFF"/>
              </w:rPr>
              <w:t>Диаметр прутка: ≥ 19 миллиметров.</w:t>
            </w:r>
          </w:p>
          <w:p w14:paraId="3A2D063D" w14:textId="77777777" w:rsidR="00B031A8" w:rsidRPr="00CB7F81" w:rsidRDefault="00B031A8" w:rsidP="00B67C6A">
            <w:pPr>
              <w:rPr>
                <w:rFonts w:ascii="Times New Roman" w:hAnsi="Times New Roman" w:cs="Times New Roman"/>
                <w:color w:val="000000" w:themeColor="text1"/>
                <w:sz w:val="20"/>
                <w:szCs w:val="20"/>
                <w:shd w:val="clear" w:color="auto" w:fill="FFFFFF"/>
              </w:rPr>
            </w:pPr>
            <w:r w:rsidRPr="00CB7F81">
              <w:rPr>
                <w:rFonts w:ascii="Times New Roman" w:hAnsi="Times New Roman" w:cs="Times New Roman"/>
                <w:color w:val="000000" w:themeColor="text1"/>
                <w:sz w:val="20"/>
                <w:szCs w:val="20"/>
                <w:shd w:val="clear" w:color="auto" w:fill="FFFFFF"/>
              </w:rPr>
              <w:t>Толщина сетки: ≥ 5 миллиметров.</w:t>
            </w:r>
          </w:p>
          <w:p w14:paraId="6C5527E0" w14:textId="77777777" w:rsidR="00B031A8" w:rsidRPr="00CB7F81" w:rsidRDefault="00B031A8" w:rsidP="00B67C6A">
            <w:pPr>
              <w:rPr>
                <w:rFonts w:ascii="Times New Roman" w:hAnsi="Times New Roman" w:cs="Times New Roman"/>
                <w:color w:val="000000" w:themeColor="text1"/>
                <w:sz w:val="20"/>
                <w:szCs w:val="20"/>
                <w:shd w:val="clear" w:color="auto" w:fill="FFFFFF"/>
              </w:rPr>
            </w:pPr>
            <w:r w:rsidRPr="00CB7F81">
              <w:rPr>
                <w:rFonts w:ascii="Times New Roman" w:hAnsi="Times New Roman" w:cs="Times New Roman"/>
                <w:color w:val="000000" w:themeColor="text1"/>
                <w:sz w:val="20"/>
                <w:szCs w:val="20"/>
                <w:shd w:val="clear" w:color="auto" w:fill="FFFFFF"/>
              </w:rPr>
              <w:t>Количество мест крепления сетки не менее 11 штук.</w:t>
            </w:r>
          </w:p>
          <w:p w14:paraId="19E7B4CA" w14:textId="77777777" w:rsidR="00B031A8" w:rsidRDefault="00B031A8" w:rsidP="00B67C6A">
            <w:r w:rsidRPr="00926ACB">
              <w:rPr>
                <w:rFonts w:ascii="Times New Roman" w:hAnsi="Times New Roman" w:cs="Times New Roman"/>
                <w:color w:val="000000" w:themeColor="text1"/>
                <w:sz w:val="20"/>
                <w:szCs w:val="20"/>
                <w:shd w:val="clear" w:color="auto" w:fill="FFFFFF"/>
              </w:rPr>
              <w:t>Наличие пружин: ≥ 2</w:t>
            </w:r>
            <w:r>
              <w:rPr>
                <w:rFonts w:ascii="Times New Roman" w:hAnsi="Times New Roman" w:cs="Times New Roman"/>
                <w:color w:val="000000" w:themeColor="text1"/>
                <w:sz w:val="20"/>
                <w:szCs w:val="20"/>
                <w:shd w:val="clear" w:color="auto" w:fill="FFFFFF"/>
              </w:rPr>
              <w:t xml:space="preserve"> штука. </w:t>
            </w:r>
            <w:r>
              <w:t xml:space="preserve"> </w:t>
            </w:r>
          </w:p>
          <w:p w14:paraId="690F58F6" w14:textId="77777777" w:rsidR="00B031A8" w:rsidRPr="00926ACB" w:rsidRDefault="00B031A8" w:rsidP="00B67C6A">
            <w:pPr>
              <w:rPr>
                <w:rFonts w:ascii="Times New Roman" w:hAnsi="Times New Roman" w:cs="Times New Roman"/>
                <w:color w:val="000000" w:themeColor="text1"/>
                <w:sz w:val="20"/>
                <w:szCs w:val="20"/>
                <w:shd w:val="clear" w:color="auto" w:fill="FFFFFF"/>
              </w:rPr>
            </w:pPr>
            <w:r w:rsidRPr="00926ACB">
              <w:rPr>
                <w:rFonts w:ascii="Times New Roman" w:hAnsi="Times New Roman" w:cs="Times New Roman"/>
                <w:color w:val="000000" w:themeColor="text1"/>
                <w:sz w:val="20"/>
                <w:szCs w:val="20"/>
                <w:shd w:val="clear" w:color="auto" w:fill="FFFFFF"/>
              </w:rPr>
              <w:t xml:space="preserve">Поверхность всей конструкции окрашена </w:t>
            </w:r>
            <w:proofErr w:type="gramStart"/>
            <w:r w:rsidRPr="00926ACB">
              <w:rPr>
                <w:rFonts w:ascii="Times New Roman" w:hAnsi="Times New Roman" w:cs="Times New Roman"/>
                <w:color w:val="000000" w:themeColor="text1"/>
                <w:sz w:val="20"/>
                <w:szCs w:val="20"/>
                <w:shd w:val="clear" w:color="auto" w:fill="FFFFFF"/>
              </w:rPr>
              <w:t>порошковым  напылением</w:t>
            </w:r>
            <w:proofErr w:type="gramEnd"/>
            <w:r w:rsidRPr="00926ACB">
              <w:rPr>
                <w:rFonts w:ascii="Times New Roman" w:hAnsi="Times New Roman" w:cs="Times New Roman"/>
                <w:color w:val="000000" w:themeColor="text1"/>
                <w:sz w:val="20"/>
                <w:szCs w:val="20"/>
                <w:shd w:val="clear" w:color="auto" w:fill="FFFFFF"/>
              </w:rPr>
              <w:t xml:space="preserve"> в электростатическом поле.</w:t>
            </w:r>
          </w:p>
          <w:p w14:paraId="0CD4BC52" w14:textId="77777777" w:rsidR="00B031A8" w:rsidRPr="00CB7F81" w:rsidRDefault="00B031A8" w:rsidP="00B67C6A">
            <w:pPr>
              <w:rPr>
                <w:rFonts w:ascii="Times New Roman" w:hAnsi="Times New Roman" w:cs="Times New Roman"/>
                <w:color w:val="000000" w:themeColor="text1"/>
                <w:sz w:val="20"/>
                <w:szCs w:val="20"/>
                <w:shd w:val="clear" w:color="auto" w:fill="FFFFFF"/>
              </w:rPr>
            </w:pPr>
            <w:r w:rsidRPr="00926ACB">
              <w:rPr>
                <w:rFonts w:ascii="Times New Roman" w:hAnsi="Times New Roman" w:cs="Times New Roman"/>
                <w:color w:val="000000" w:themeColor="text1"/>
                <w:sz w:val="20"/>
                <w:szCs w:val="20"/>
                <w:shd w:val="clear" w:color="auto" w:fill="FFFFFF"/>
              </w:rPr>
              <w:t xml:space="preserve">Цвет </w:t>
            </w:r>
            <w:r>
              <w:rPr>
                <w:rFonts w:ascii="Times New Roman" w:hAnsi="Times New Roman" w:cs="Times New Roman"/>
                <w:color w:val="000000" w:themeColor="text1"/>
                <w:sz w:val="20"/>
                <w:szCs w:val="20"/>
                <w:shd w:val="clear" w:color="auto" w:fill="FFFFFF"/>
              </w:rPr>
              <w:t>–</w:t>
            </w:r>
            <w:r w:rsidRPr="00926ACB">
              <w:rPr>
                <w:rFonts w:ascii="Times New Roman" w:hAnsi="Times New Roman" w:cs="Times New Roman"/>
                <w:color w:val="000000" w:themeColor="text1"/>
                <w:sz w:val="20"/>
                <w:szCs w:val="20"/>
                <w:shd w:val="clear" w:color="auto" w:fill="FFFFFF"/>
              </w:rPr>
              <w:t xml:space="preserve"> Оранжевый</w:t>
            </w:r>
            <w:r>
              <w:rPr>
                <w:rFonts w:ascii="Times New Roman" w:hAnsi="Times New Roman" w:cs="Times New Roman"/>
                <w:color w:val="000000" w:themeColor="text1"/>
                <w:sz w:val="20"/>
                <w:szCs w:val="20"/>
                <w:shd w:val="clear" w:color="auto" w:fill="FFFFFF"/>
              </w:rPr>
              <w:t>.</w:t>
            </w:r>
          </w:p>
        </w:tc>
        <w:tc>
          <w:tcPr>
            <w:tcW w:w="737" w:type="dxa"/>
          </w:tcPr>
          <w:p w14:paraId="58495F4B" w14:textId="77777777" w:rsidR="00B031A8" w:rsidRPr="0013730D" w:rsidRDefault="00B031A8" w:rsidP="00B67C6A">
            <w:pPr>
              <w:jc w:val="center"/>
              <w:rPr>
                <w:rFonts w:ascii="Times New Roman" w:hAnsi="Times New Roman" w:cs="Times New Roman"/>
                <w:sz w:val="20"/>
                <w:szCs w:val="20"/>
              </w:rPr>
            </w:pPr>
            <w:r w:rsidRPr="0013730D">
              <w:rPr>
                <w:rFonts w:ascii="Times New Roman" w:hAnsi="Times New Roman" w:cs="Times New Roman"/>
                <w:noProof/>
                <w:sz w:val="20"/>
                <w:szCs w:val="20"/>
              </w:rPr>
              <w:t>шт</w:t>
            </w:r>
          </w:p>
        </w:tc>
        <w:tc>
          <w:tcPr>
            <w:tcW w:w="851" w:type="dxa"/>
          </w:tcPr>
          <w:p w14:paraId="11D9A15B" w14:textId="77777777" w:rsidR="00B031A8" w:rsidRPr="0013730D" w:rsidRDefault="00B031A8" w:rsidP="00B67C6A">
            <w:pPr>
              <w:jc w:val="center"/>
              <w:rPr>
                <w:rFonts w:ascii="Times New Roman" w:hAnsi="Times New Roman" w:cs="Times New Roman"/>
                <w:sz w:val="20"/>
                <w:szCs w:val="20"/>
              </w:rPr>
            </w:pPr>
            <w:r w:rsidRPr="0013730D">
              <w:rPr>
                <w:rFonts w:ascii="Times New Roman" w:hAnsi="Times New Roman" w:cs="Times New Roman"/>
                <w:noProof/>
                <w:sz w:val="20"/>
                <w:szCs w:val="20"/>
              </w:rPr>
              <w:t>30</w:t>
            </w:r>
          </w:p>
        </w:tc>
      </w:tr>
      <w:tr w:rsidR="00B031A8" w:rsidRPr="0013730D" w14:paraId="4326DA94" w14:textId="77777777" w:rsidTr="00B67C6A">
        <w:tblPrEx>
          <w:tblLook w:val="0000" w:firstRow="0" w:lastRow="0" w:firstColumn="0" w:lastColumn="0" w:noHBand="0" w:noVBand="0"/>
        </w:tblPrEx>
        <w:trPr>
          <w:trHeight w:val="56"/>
        </w:trPr>
        <w:tc>
          <w:tcPr>
            <w:tcW w:w="704" w:type="dxa"/>
            <w:shd w:val="clear" w:color="auto" w:fill="auto"/>
          </w:tcPr>
          <w:p w14:paraId="2D88E58B" w14:textId="77777777" w:rsidR="00B031A8" w:rsidRPr="0013730D" w:rsidRDefault="00B031A8" w:rsidP="00B67C6A">
            <w:pPr>
              <w:ind w:left="34" w:hanging="34"/>
              <w:jc w:val="center"/>
              <w:rPr>
                <w:rFonts w:ascii="Times New Roman" w:hAnsi="Times New Roman" w:cs="Times New Roman"/>
                <w:sz w:val="20"/>
                <w:szCs w:val="20"/>
              </w:rPr>
            </w:pPr>
            <w:r w:rsidRPr="0013730D">
              <w:rPr>
                <w:rFonts w:ascii="Times New Roman" w:hAnsi="Times New Roman" w:cs="Times New Roman"/>
                <w:noProof/>
                <w:sz w:val="20"/>
                <w:szCs w:val="20"/>
              </w:rPr>
              <w:t>2</w:t>
            </w:r>
          </w:p>
        </w:tc>
        <w:tc>
          <w:tcPr>
            <w:tcW w:w="851" w:type="dxa"/>
            <w:shd w:val="clear" w:color="auto" w:fill="auto"/>
          </w:tcPr>
          <w:p w14:paraId="77DAD1B2" w14:textId="77777777" w:rsidR="00B031A8" w:rsidRPr="0013730D" w:rsidRDefault="00B031A8" w:rsidP="00B67C6A">
            <w:pPr>
              <w:rPr>
                <w:rFonts w:ascii="Times New Roman" w:hAnsi="Times New Roman" w:cs="Times New Roman"/>
                <w:sz w:val="20"/>
                <w:szCs w:val="20"/>
              </w:rPr>
            </w:pPr>
            <w:r w:rsidRPr="0013730D">
              <w:rPr>
                <w:rFonts w:ascii="Times New Roman" w:hAnsi="Times New Roman" w:cs="Times New Roman"/>
                <w:noProof/>
                <w:sz w:val="20"/>
                <w:szCs w:val="20"/>
              </w:rPr>
              <w:t>32.30.15.111-00000018</w:t>
            </w:r>
          </w:p>
        </w:tc>
        <w:tc>
          <w:tcPr>
            <w:tcW w:w="2097" w:type="dxa"/>
            <w:shd w:val="clear" w:color="auto" w:fill="auto"/>
          </w:tcPr>
          <w:p w14:paraId="20AB8F74" w14:textId="77777777" w:rsidR="00B031A8" w:rsidRPr="0013730D" w:rsidRDefault="00B031A8" w:rsidP="00B67C6A">
            <w:pPr>
              <w:jc w:val="center"/>
              <w:rPr>
                <w:rFonts w:ascii="Times New Roman" w:hAnsi="Times New Roman" w:cs="Times New Roman"/>
                <w:sz w:val="20"/>
                <w:szCs w:val="20"/>
              </w:rPr>
            </w:pPr>
            <w:r w:rsidRPr="0013730D">
              <w:rPr>
                <w:rFonts w:ascii="Times New Roman" w:hAnsi="Times New Roman" w:cs="Times New Roman"/>
                <w:noProof/>
                <w:sz w:val="20"/>
                <w:szCs w:val="20"/>
              </w:rPr>
              <w:t>Щит баскетбольный</w:t>
            </w:r>
          </w:p>
        </w:tc>
        <w:tc>
          <w:tcPr>
            <w:tcW w:w="5358" w:type="dxa"/>
            <w:shd w:val="clear" w:color="auto" w:fill="auto"/>
          </w:tcPr>
          <w:p w14:paraId="70AB1D4B" w14:textId="77777777" w:rsidR="00B031A8" w:rsidRPr="0013730D" w:rsidRDefault="00B031A8" w:rsidP="00B67C6A">
            <w:pPr>
              <w:rPr>
                <w:rFonts w:ascii="Times New Roman" w:hAnsi="Times New Roman" w:cs="Times New Roman"/>
                <w:sz w:val="20"/>
                <w:szCs w:val="20"/>
              </w:rPr>
            </w:pPr>
            <w:r w:rsidRPr="0013730D">
              <w:rPr>
                <w:rFonts w:ascii="Times New Roman" w:hAnsi="Times New Roman" w:cs="Times New Roman"/>
                <w:sz w:val="20"/>
                <w:szCs w:val="20"/>
              </w:rPr>
              <w:t xml:space="preserve">Длина: ≥ </w:t>
            </w:r>
            <w:proofErr w:type="gramStart"/>
            <w:r w:rsidRPr="0013730D">
              <w:rPr>
                <w:rFonts w:ascii="Times New Roman" w:hAnsi="Times New Roman" w:cs="Times New Roman"/>
                <w:sz w:val="20"/>
                <w:szCs w:val="20"/>
              </w:rPr>
              <w:t>1200  и</w:t>
            </w:r>
            <w:proofErr w:type="gramEnd"/>
            <w:r w:rsidRPr="0013730D">
              <w:rPr>
                <w:rFonts w:ascii="Times New Roman" w:hAnsi="Times New Roman" w:cs="Times New Roman"/>
                <w:sz w:val="20"/>
                <w:szCs w:val="20"/>
              </w:rPr>
              <w:t xml:space="preserve">  &lt; 1400</w:t>
            </w:r>
            <w:r w:rsidRPr="0013730D">
              <w:rPr>
                <w:rFonts w:ascii="Times New Roman" w:hAnsi="Times New Roman" w:cs="Times New Roman"/>
                <w:sz w:val="20"/>
                <w:szCs w:val="20"/>
              </w:rPr>
              <w:tab/>
              <w:t>Миллиметр.</w:t>
            </w:r>
          </w:p>
          <w:p w14:paraId="6F8FC360" w14:textId="77777777" w:rsidR="00B031A8" w:rsidRPr="0013730D" w:rsidRDefault="00B031A8" w:rsidP="00B67C6A">
            <w:pPr>
              <w:rPr>
                <w:rFonts w:ascii="Times New Roman" w:hAnsi="Times New Roman" w:cs="Times New Roman"/>
                <w:sz w:val="20"/>
                <w:szCs w:val="20"/>
              </w:rPr>
            </w:pPr>
            <w:r w:rsidRPr="0013730D">
              <w:rPr>
                <w:rFonts w:ascii="Times New Roman" w:hAnsi="Times New Roman" w:cs="Times New Roman"/>
                <w:sz w:val="20"/>
                <w:szCs w:val="20"/>
              </w:rPr>
              <w:t>Материал: Безопасное стекло.</w:t>
            </w:r>
          </w:p>
          <w:p w14:paraId="794720E6" w14:textId="77777777" w:rsidR="00B031A8" w:rsidRPr="0013730D" w:rsidRDefault="00B031A8" w:rsidP="00B67C6A">
            <w:pPr>
              <w:rPr>
                <w:rFonts w:ascii="Times New Roman" w:hAnsi="Times New Roman" w:cs="Times New Roman"/>
                <w:sz w:val="20"/>
                <w:szCs w:val="20"/>
              </w:rPr>
            </w:pPr>
            <w:r w:rsidRPr="0013730D">
              <w:rPr>
                <w:rFonts w:ascii="Times New Roman" w:hAnsi="Times New Roman" w:cs="Times New Roman"/>
                <w:sz w:val="20"/>
                <w:szCs w:val="20"/>
              </w:rPr>
              <w:t>Наличие кольца в комплекте: нет.</w:t>
            </w:r>
          </w:p>
          <w:p w14:paraId="38C60E77" w14:textId="77777777" w:rsidR="00B031A8" w:rsidRPr="0013730D" w:rsidRDefault="00B031A8" w:rsidP="00B67C6A">
            <w:pPr>
              <w:rPr>
                <w:rFonts w:ascii="Times New Roman" w:hAnsi="Times New Roman" w:cs="Times New Roman"/>
                <w:sz w:val="20"/>
                <w:szCs w:val="20"/>
              </w:rPr>
            </w:pPr>
            <w:r w:rsidRPr="0013730D">
              <w:rPr>
                <w:rFonts w:ascii="Times New Roman" w:hAnsi="Times New Roman" w:cs="Times New Roman"/>
                <w:sz w:val="20"/>
                <w:szCs w:val="20"/>
              </w:rPr>
              <w:t xml:space="preserve">Ширина: ≥ </w:t>
            </w:r>
            <w:proofErr w:type="gramStart"/>
            <w:r w:rsidRPr="0013730D">
              <w:rPr>
                <w:rFonts w:ascii="Times New Roman" w:hAnsi="Times New Roman" w:cs="Times New Roman"/>
                <w:sz w:val="20"/>
                <w:szCs w:val="20"/>
              </w:rPr>
              <w:t>850  и</w:t>
            </w:r>
            <w:proofErr w:type="gramEnd"/>
            <w:r w:rsidRPr="0013730D">
              <w:rPr>
                <w:rFonts w:ascii="Times New Roman" w:hAnsi="Times New Roman" w:cs="Times New Roman"/>
                <w:sz w:val="20"/>
                <w:szCs w:val="20"/>
              </w:rPr>
              <w:t xml:space="preserve">  &lt; 950</w:t>
            </w:r>
            <w:r w:rsidRPr="0013730D">
              <w:rPr>
                <w:rFonts w:ascii="Times New Roman" w:hAnsi="Times New Roman" w:cs="Times New Roman"/>
                <w:sz w:val="20"/>
                <w:szCs w:val="20"/>
              </w:rPr>
              <w:tab/>
              <w:t>Миллиметр.</w:t>
            </w:r>
          </w:p>
          <w:p w14:paraId="2125CF43" w14:textId="77777777" w:rsidR="00B031A8" w:rsidRPr="0013730D" w:rsidRDefault="00B031A8" w:rsidP="00B67C6A">
            <w:pPr>
              <w:rPr>
                <w:rFonts w:ascii="Times New Roman" w:hAnsi="Times New Roman" w:cs="Times New Roman"/>
                <w:sz w:val="20"/>
                <w:szCs w:val="20"/>
              </w:rPr>
            </w:pPr>
            <w:r w:rsidRPr="0013730D">
              <w:rPr>
                <w:rFonts w:ascii="Times New Roman" w:hAnsi="Times New Roman" w:cs="Times New Roman"/>
                <w:sz w:val="20"/>
                <w:szCs w:val="20"/>
              </w:rPr>
              <w:t xml:space="preserve">Дополнительные характеристики: </w:t>
            </w:r>
          </w:p>
          <w:p w14:paraId="428D039F" w14:textId="77777777" w:rsidR="00B031A8" w:rsidRPr="0013730D" w:rsidRDefault="00B031A8" w:rsidP="00B67C6A">
            <w:pPr>
              <w:rPr>
                <w:rFonts w:ascii="Times New Roman" w:hAnsi="Times New Roman" w:cs="Times New Roman"/>
                <w:sz w:val="20"/>
                <w:szCs w:val="20"/>
              </w:rPr>
            </w:pPr>
            <w:r w:rsidRPr="0013730D">
              <w:rPr>
                <w:rFonts w:ascii="Times New Roman" w:hAnsi="Times New Roman" w:cs="Times New Roman"/>
                <w:sz w:val="20"/>
                <w:szCs w:val="20"/>
              </w:rPr>
              <w:t>Конструкция состоит из безопасного стекла и рамы из стальной трубы. Сварные швы обработаны и защищены. Поверхность рамы покрыта порошковой краской. Толщина безопасного стекла не менее 9 миллиметров.  Рама щита из профильной трубы не менее 40х20х1,5 миллиметра.   Цвет разметки: белый.</w:t>
            </w:r>
          </w:p>
        </w:tc>
        <w:tc>
          <w:tcPr>
            <w:tcW w:w="737" w:type="dxa"/>
          </w:tcPr>
          <w:p w14:paraId="36D0D323" w14:textId="77777777" w:rsidR="00B031A8" w:rsidRPr="0013730D" w:rsidRDefault="00B031A8" w:rsidP="00B67C6A">
            <w:pPr>
              <w:jc w:val="center"/>
              <w:rPr>
                <w:rFonts w:ascii="Times New Roman" w:hAnsi="Times New Roman" w:cs="Times New Roman"/>
                <w:sz w:val="20"/>
                <w:szCs w:val="20"/>
              </w:rPr>
            </w:pPr>
            <w:r w:rsidRPr="0013730D">
              <w:rPr>
                <w:rFonts w:ascii="Times New Roman" w:hAnsi="Times New Roman" w:cs="Times New Roman"/>
                <w:noProof/>
                <w:sz w:val="20"/>
                <w:szCs w:val="20"/>
              </w:rPr>
              <w:t>шт</w:t>
            </w:r>
          </w:p>
        </w:tc>
        <w:tc>
          <w:tcPr>
            <w:tcW w:w="851" w:type="dxa"/>
          </w:tcPr>
          <w:p w14:paraId="0440C088" w14:textId="77777777" w:rsidR="00B031A8" w:rsidRPr="0013730D" w:rsidRDefault="00B031A8" w:rsidP="00B67C6A">
            <w:pPr>
              <w:jc w:val="center"/>
              <w:rPr>
                <w:rFonts w:ascii="Times New Roman" w:hAnsi="Times New Roman" w:cs="Times New Roman"/>
                <w:sz w:val="20"/>
                <w:szCs w:val="20"/>
              </w:rPr>
            </w:pPr>
            <w:r w:rsidRPr="0013730D">
              <w:rPr>
                <w:rFonts w:ascii="Times New Roman" w:hAnsi="Times New Roman" w:cs="Times New Roman"/>
                <w:noProof/>
                <w:sz w:val="20"/>
                <w:szCs w:val="20"/>
              </w:rPr>
              <w:t>12</w:t>
            </w:r>
          </w:p>
        </w:tc>
      </w:tr>
      <w:tr w:rsidR="00B031A8" w:rsidRPr="0013730D" w14:paraId="70FCABF8" w14:textId="77777777" w:rsidTr="00B67C6A">
        <w:tblPrEx>
          <w:tblLook w:val="0000" w:firstRow="0" w:lastRow="0" w:firstColumn="0" w:lastColumn="0" w:noHBand="0" w:noVBand="0"/>
        </w:tblPrEx>
        <w:trPr>
          <w:trHeight w:val="56"/>
        </w:trPr>
        <w:tc>
          <w:tcPr>
            <w:tcW w:w="704" w:type="dxa"/>
            <w:shd w:val="clear" w:color="auto" w:fill="auto"/>
          </w:tcPr>
          <w:p w14:paraId="449C29F2" w14:textId="77777777" w:rsidR="00B031A8" w:rsidRPr="0013730D" w:rsidRDefault="00B031A8" w:rsidP="00B67C6A">
            <w:pPr>
              <w:ind w:left="34" w:hanging="34"/>
              <w:jc w:val="center"/>
              <w:rPr>
                <w:rFonts w:ascii="Times New Roman" w:hAnsi="Times New Roman" w:cs="Times New Roman"/>
                <w:noProof/>
                <w:sz w:val="20"/>
                <w:szCs w:val="20"/>
              </w:rPr>
            </w:pPr>
            <w:r w:rsidRPr="0013730D">
              <w:rPr>
                <w:rFonts w:ascii="Times New Roman" w:hAnsi="Times New Roman" w:cs="Times New Roman"/>
                <w:noProof/>
                <w:sz w:val="20"/>
                <w:szCs w:val="20"/>
              </w:rPr>
              <w:t>3</w:t>
            </w:r>
          </w:p>
        </w:tc>
        <w:tc>
          <w:tcPr>
            <w:tcW w:w="851" w:type="dxa"/>
            <w:shd w:val="clear" w:color="auto" w:fill="auto"/>
          </w:tcPr>
          <w:p w14:paraId="3601FC03" w14:textId="77777777" w:rsidR="00B031A8" w:rsidRPr="0013730D" w:rsidRDefault="00B031A8" w:rsidP="00B67C6A">
            <w:pPr>
              <w:rPr>
                <w:rFonts w:ascii="Times New Roman" w:hAnsi="Times New Roman" w:cs="Times New Roman"/>
                <w:noProof/>
                <w:sz w:val="20"/>
                <w:szCs w:val="20"/>
              </w:rPr>
            </w:pPr>
            <w:r w:rsidRPr="0013730D">
              <w:rPr>
                <w:rFonts w:ascii="Times New Roman" w:hAnsi="Times New Roman" w:cs="Times New Roman"/>
                <w:noProof/>
                <w:sz w:val="20"/>
                <w:szCs w:val="20"/>
              </w:rPr>
              <w:t>32.30.15.111-0000001</w:t>
            </w:r>
            <w:r>
              <w:rPr>
                <w:rFonts w:ascii="Times New Roman" w:hAnsi="Times New Roman" w:cs="Times New Roman"/>
                <w:noProof/>
                <w:sz w:val="20"/>
                <w:szCs w:val="20"/>
              </w:rPr>
              <w:t>6</w:t>
            </w:r>
          </w:p>
        </w:tc>
        <w:tc>
          <w:tcPr>
            <w:tcW w:w="2097" w:type="dxa"/>
            <w:shd w:val="clear" w:color="auto" w:fill="auto"/>
          </w:tcPr>
          <w:p w14:paraId="052DC36E" w14:textId="77777777" w:rsidR="00B031A8" w:rsidRPr="0013730D" w:rsidRDefault="00B031A8" w:rsidP="00B67C6A">
            <w:pPr>
              <w:jc w:val="center"/>
              <w:rPr>
                <w:rFonts w:ascii="Times New Roman" w:hAnsi="Times New Roman" w:cs="Times New Roman"/>
                <w:noProof/>
                <w:sz w:val="20"/>
                <w:szCs w:val="20"/>
              </w:rPr>
            </w:pPr>
            <w:r w:rsidRPr="0013730D">
              <w:rPr>
                <w:rFonts w:ascii="Times New Roman" w:hAnsi="Times New Roman" w:cs="Times New Roman"/>
                <w:noProof/>
                <w:sz w:val="20"/>
                <w:szCs w:val="20"/>
              </w:rPr>
              <w:t>Щит баскетбольный</w:t>
            </w:r>
          </w:p>
        </w:tc>
        <w:tc>
          <w:tcPr>
            <w:tcW w:w="5358" w:type="dxa"/>
            <w:shd w:val="clear" w:color="auto" w:fill="auto"/>
          </w:tcPr>
          <w:p w14:paraId="47AEF940" w14:textId="77777777" w:rsidR="00B031A8" w:rsidRPr="00926ACB" w:rsidRDefault="00B031A8" w:rsidP="00B67C6A">
            <w:pPr>
              <w:rPr>
                <w:rFonts w:ascii="Times New Roman" w:hAnsi="Times New Roman" w:cs="Times New Roman"/>
                <w:sz w:val="20"/>
                <w:szCs w:val="20"/>
              </w:rPr>
            </w:pPr>
            <w:r w:rsidRPr="00926ACB">
              <w:rPr>
                <w:rFonts w:ascii="Times New Roman" w:hAnsi="Times New Roman" w:cs="Times New Roman"/>
                <w:sz w:val="20"/>
                <w:szCs w:val="20"/>
              </w:rPr>
              <w:t>Материал: Безопасное стекло.</w:t>
            </w:r>
          </w:p>
          <w:p w14:paraId="1E9CDF20" w14:textId="77777777" w:rsidR="00B031A8" w:rsidRPr="00926ACB" w:rsidRDefault="00B031A8" w:rsidP="00B67C6A">
            <w:pPr>
              <w:rPr>
                <w:rFonts w:ascii="Times New Roman" w:hAnsi="Times New Roman" w:cs="Times New Roman"/>
                <w:sz w:val="20"/>
                <w:szCs w:val="20"/>
              </w:rPr>
            </w:pPr>
            <w:r w:rsidRPr="00926ACB">
              <w:rPr>
                <w:rFonts w:ascii="Times New Roman" w:hAnsi="Times New Roman" w:cs="Times New Roman"/>
                <w:sz w:val="20"/>
                <w:szCs w:val="20"/>
              </w:rPr>
              <w:t>Наличие кольца в комплекте: нет.</w:t>
            </w:r>
          </w:p>
          <w:p w14:paraId="03287E0F" w14:textId="77777777" w:rsidR="00B031A8" w:rsidRPr="00926ACB" w:rsidRDefault="00B031A8" w:rsidP="00B67C6A">
            <w:pPr>
              <w:rPr>
                <w:rFonts w:ascii="Times New Roman" w:hAnsi="Times New Roman" w:cs="Times New Roman"/>
                <w:sz w:val="20"/>
                <w:szCs w:val="20"/>
              </w:rPr>
            </w:pPr>
            <w:r w:rsidRPr="00926ACB">
              <w:rPr>
                <w:rFonts w:ascii="Times New Roman" w:hAnsi="Times New Roman" w:cs="Times New Roman"/>
                <w:sz w:val="20"/>
                <w:szCs w:val="20"/>
              </w:rPr>
              <w:t xml:space="preserve">Ширина: ≥ 1050 </w:t>
            </w:r>
            <w:proofErr w:type="gramStart"/>
            <w:r w:rsidRPr="00926ACB">
              <w:rPr>
                <w:rFonts w:ascii="Times New Roman" w:hAnsi="Times New Roman" w:cs="Times New Roman"/>
                <w:sz w:val="20"/>
                <w:szCs w:val="20"/>
              </w:rPr>
              <w:t>и  &lt;</w:t>
            </w:r>
            <w:proofErr w:type="gramEnd"/>
            <w:r w:rsidRPr="00926ACB">
              <w:rPr>
                <w:rFonts w:ascii="Times New Roman" w:hAnsi="Times New Roman" w:cs="Times New Roman"/>
                <w:sz w:val="20"/>
                <w:szCs w:val="20"/>
              </w:rPr>
              <w:t xml:space="preserve"> 1150 Миллиметр.</w:t>
            </w:r>
          </w:p>
          <w:p w14:paraId="4378B81A" w14:textId="77777777" w:rsidR="00B031A8" w:rsidRPr="00926ACB" w:rsidRDefault="00B031A8" w:rsidP="00B67C6A">
            <w:pPr>
              <w:rPr>
                <w:rFonts w:ascii="Times New Roman" w:hAnsi="Times New Roman" w:cs="Times New Roman"/>
                <w:sz w:val="20"/>
                <w:szCs w:val="20"/>
              </w:rPr>
            </w:pPr>
            <w:r w:rsidRPr="00926ACB">
              <w:rPr>
                <w:rFonts w:ascii="Times New Roman" w:hAnsi="Times New Roman" w:cs="Times New Roman"/>
                <w:sz w:val="20"/>
                <w:szCs w:val="20"/>
              </w:rPr>
              <w:t>Длина: ≥ 1800 Миллиметр.</w:t>
            </w:r>
          </w:p>
          <w:p w14:paraId="093B8F33" w14:textId="77777777" w:rsidR="00B031A8" w:rsidRPr="00926ACB" w:rsidRDefault="00B031A8" w:rsidP="00B67C6A">
            <w:pPr>
              <w:rPr>
                <w:rFonts w:ascii="Times New Roman" w:hAnsi="Times New Roman" w:cs="Times New Roman"/>
                <w:sz w:val="20"/>
                <w:szCs w:val="20"/>
              </w:rPr>
            </w:pPr>
            <w:r w:rsidRPr="00926ACB">
              <w:rPr>
                <w:rFonts w:ascii="Times New Roman" w:hAnsi="Times New Roman" w:cs="Times New Roman"/>
                <w:sz w:val="20"/>
                <w:szCs w:val="20"/>
              </w:rPr>
              <w:t xml:space="preserve">Дополнительные характеристики: </w:t>
            </w:r>
          </w:p>
          <w:p w14:paraId="4CF14229" w14:textId="77777777" w:rsidR="00B031A8" w:rsidRPr="00926ACB" w:rsidRDefault="00B031A8" w:rsidP="00B67C6A">
            <w:pPr>
              <w:rPr>
                <w:rFonts w:ascii="Times New Roman" w:hAnsi="Times New Roman" w:cs="Times New Roman"/>
                <w:sz w:val="20"/>
                <w:szCs w:val="20"/>
              </w:rPr>
            </w:pPr>
            <w:r w:rsidRPr="00926ACB">
              <w:rPr>
                <w:rFonts w:ascii="Times New Roman" w:hAnsi="Times New Roman" w:cs="Times New Roman"/>
                <w:sz w:val="20"/>
                <w:szCs w:val="20"/>
              </w:rPr>
              <w:t>Конструкция состоит из безопасного стекла и рамы из стальной трубы. Сварные швы обработаны и защищены. Поверхность рамы покрыта порошковой краской. Толщина безопасного стекла не менее 14 миллиметров.  Рама щита из профильной трубы не менее 40х40х1,5 миллиметра. Цвет разметки: белый. Выс</w:t>
            </w:r>
            <w:r>
              <w:rPr>
                <w:rFonts w:ascii="Times New Roman" w:hAnsi="Times New Roman" w:cs="Times New Roman"/>
                <w:sz w:val="20"/>
                <w:szCs w:val="20"/>
              </w:rPr>
              <w:t xml:space="preserve">ота не менее 1050 миллиметров. </w:t>
            </w:r>
          </w:p>
          <w:p w14:paraId="5E84064B" w14:textId="77777777" w:rsidR="00B031A8" w:rsidRPr="0013730D" w:rsidRDefault="00B031A8" w:rsidP="00B67C6A">
            <w:pPr>
              <w:rPr>
                <w:rFonts w:ascii="Times New Roman" w:hAnsi="Times New Roman" w:cs="Times New Roman"/>
                <w:sz w:val="20"/>
                <w:szCs w:val="20"/>
              </w:rPr>
            </w:pPr>
            <w:r w:rsidRPr="00926ACB">
              <w:rPr>
                <w:rFonts w:ascii="Times New Roman" w:hAnsi="Times New Roman" w:cs="Times New Roman"/>
                <w:sz w:val="20"/>
                <w:szCs w:val="20"/>
              </w:rPr>
              <w:t xml:space="preserve">Целостность полотна не нарушена крепежными </w:t>
            </w:r>
            <w:r w:rsidRPr="00926ACB">
              <w:rPr>
                <w:rFonts w:ascii="Times New Roman" w:hAnsi="Times New Roman" w:cs="Times New Roman"/>
                <w:sz w:val="20"/>
                <w:szCs w:val="20"/>
              </w:rPr>
              <w:lastRenderedPageBreak/>
              <w:t>элементами. Стекло на раме держится с помощью алюминиевого уголка, а специальный вырез под баскетбольное кольцо обеспечивает прямое соединение кольца к металлической конструкцией рамы без контакта со стеклом</w:t>
            </w:r>
            <w:r>
              <w:rPr>
                <w:rFonts w:ascii="Times New Roman" w:hAnsi="Times New Roman" w:cs="Times New Roman"/>
                <w:sz w:val="20"/>
                <w:szCs w:val="20"/>
              </w:rPr>
              <w:t>.</w:t>
            </w:r>
          </w:p>
        </w:tc>
        <w:tc>
          <w:tcPr>
            <w:tcW w:w="737" w:type="dxa"/>
          </w:tcPr>
          <w:p w14:paraId="09F25E90" w14:textId="77777777" w:rsidR="00B031A8" w:rsidRPr="0013730D" w:rsidRDefault="00B031A8" w:rsidP="00B67C6A">
            <w:pPr>
              <w:jc w:val="center"/>
              <w:rPr>
                <w:rFonts w:ascii="Times New Roman" w:hAnsi="Times New Roman" w:cs="Times New Roman"/>
                <w:sz w:val="20"/>
                <w:szCs w:val="20"/>
              </w:rPr>
            </w:pPr>
            <w:r w:rsidRPr="0013730D">
              <w:rPr>
                <w:rFonts w:ascii="Times New Roman" w:hAnsi="Times New Roman" w:cs="Times New Roman"/>
                <w:noProof/>
                <w:sz w:val="20"/>
                <w:szCs w:val="20"/>
              </w:rPr>
              <w:lastRenderedPageBreak/>
              <w:t>шт</w:t>
            </w:r>
          </w:p>
        </w:tc>
        <w:tc>
          <w:tcPr>
            <w:tcW w:w="851" w:type="dxa"/>
          </w:tcPr>
          <w:p w14:paraId="322282B2" w14:textId="77777777" w:rsidR="00B031A8" w:rsidRPr="0013730D" w:rsidRDefault="00B031A8" w:rsidP="00B67C6A">
            <w:pPr>
              <w:jc w:val="center"/>
              <w:rPr>
                <w:rFonts w:ascii="Times New Roman" w:hAnsi="Times New Roman" w:cs="Times New Roman"/>
                <w:sz w:val="20"/>
                <w:szCs w:val="20"/>
              </w:rPr>
            </w:pPr>
            <w:r w:rsidRPr="0013730D">
              <w:rPr>
                <w:rFonts w:ascii="Times New Roman" w:hAnsi="Times New Roman" w:cs="Times New Roman"/>
                <w:noProof/>
                <w:sz w:val="20"/>
                <w:szCs w:val="20"/>
              </w:rPr>
              <w:t>6</w:t>
            </w:r>
          </w:p>
        </w:tc>
      </w:tr>
    </w:tbl>
    <w:p w14:paraId="285E49F9" w14:textId="77777777" w:rsidR="00B031A8" w:rsidRDefault="00B031A8" w:rsidP="00B031A8">
      <w:pPr>
        <w:rPr>
          <w:rFonts w:ascii="PT Astra Serif" w:eastAsia="Calibri" w:hAnsi="PT Astra Serif"/>
          <w:sz w:val="20"/>
          <w:szCs w:val="20"/>
          <w:lang w:eastAsia="x-none"/>
        </w:rPr>
      </w:pPr>
    </w:p>
    <w:p w14:paraId="508F72D5" w14:textId="2D4A66C8" w:rsidR="000000DD" w:rsidRDefault="000000DD" w:rsidP="00A56D32">
      <w:pPr>
        <w:rPr>
          <w:rFonts w:ascii="PT Astra Serif" w:eastAsia="Calibri" w:hAnsi="PT Astra Serif"/>
          <w:sz w:val="20"/>
          <w:szCs w:val="20"/>
          <w:lang w:val="x-none" w:eastAsia="x-none"/>
        </w:rPr>
      </w:pPr>
    </w:p>
    <w:p w14:paraId="1A55C839" w14:textId="67EEE3B5" w:rsidR="00B031A8" w:rsidRDefault="00B031A8" w:rsidP="00A56D32">
      <w:pPr>
        <w:rPr>
          <w:rFonts w:ascii="PT Astra Serif" w:eastAsia="Calibri" w:hAnsi="PT Astra Serif"/>
          <w:sz w:val="20"/>
          <w:szCs w:val="20"/>
          <w:lang w:val="x-none" w:eastAsia="x-none"/>
        </w:rPr>
      </w:pPr>
    </w:p>
    <w:p w14:paraId="52A28F03" w14:textId="41555462" w:rsidR="00B031A8" w:rsidRDefault="00B031A8" w:rsidP="00A56D32">
      <w:pPr>
        <w:rPr>
          <w:rFonts w:ascii="PT Astra Serif" w:eastAsia="Calibri" w:hAnsi="PT Astra Serif"/>
          <w:sz w:val="20"/>
          <w:szCs w:val="20"/>
          <w:lang w:val="x-none" w:eastAsia="x-none"/>
        </w:rPr>
      </w:pPr>
    </w:p>
    <w:p w14:paraId="01931BD5" w14:textId="77777777" w:rsidR="00B031A8" w:rsidRPr="00B031A8" w:rsidRDefault="00B031A8" w:rsidP="00A56D32">
      <w:pPr>
        <w:rPr>
          <w:rFonts w:ascii="PT Astra Serif" w:eastAsia="Calibri" w:hAnsi="PT Astra Serif"/>
          <w:sz w:val="20"/>
          <w:szCs w:val="20"/>
          <w:lang w:val="x-none" w:eastAsia="x-none"/>
        </w:rPr>
      </w:pPr>
    </w:p>
    <w:p w14:paraId="0DBE4B2E" w14:textId="77777777" w:rsidR="00A56D32" w:rsidRPr="00EB358C" w:rsidRDefault="00A56D32" w:rsidP="00A56D32">
      <w:pPr>
        <w:spacing w:line="0" w:lineRule="atLeast"/>
        <w:rPr>
          <w:sz w:val="16"/>
          <w:szCs w:val="16"/>
        </w:rPr>
      </w:pPr>
      <w:r>
        <w:rPr>
          <w:rFonts w:ascii="PT Astra Serif" w:eastAsia="Calibri" w:hAnsi="PT Astra Serif"/>
          <w:sz w:val="20"/>
          <w:szCs w:val="20"/>
          <w:lang w:eastAsia="x-none"/>
        </w:rPr>
        <w:tab/>
      </w:r>
      <w:r w:rsidRPr="00EB358C">
        <w:rPr>
          <w:sz w:val="16"/>
          <w:szCs w:val="16"/>
        </w:rPr>
        <w:t xml:space="preserve">В соответствии с п. 5 Правил использования каталога товаров, работ, услуг для обеспечения государственных и муниципальных нужд (КТРУ) (утв. постановлением Правительства РФ от 08.02.2017 № 145), ст. 33 Федерального закона от 05.04.2013 № 44-ФЗ, в целях обеспечения соответствия закупаемых товаров потребностям заказчика, а также обеспечения взаимодействия закупаемых товаров с товарами, используемыми заказчиком, в описании объекта закупки заказчиком использовались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позициях каталога. </w:t>
      </w:r>
    </w:p>
    <w:p w14:paraId="5274D8E0" w14:textId="77777777" w:rsidR="0025321B" w:rsidRPr="000000DD" w:rsidRDefault="0025321B" w:rsidP="0025321B">
      <w:pPr>
        <w:spacing w:after="0"/>
        <w:ind w:firstLine="708"/>
        <w:rPr>
          <w:b/>
          <w:bCs/>
          <w:sz w:val="22"/>
          <w:szCs w:val="22"/>
        </w:rPr>
      </w:pPr>
      <w:r w:rsidRPr="000000DD">
        <w:rPr>
          <w:b/>
          <w:sz w:val="22"/>
          <w:szCs w:val="22"/>
        </w:rPr>
        <w:t>Требования к гарантийным обязательствам (требования к гарантии качества товара, а также</w:t>
      </w:r>
      <w:r w:rsidRPr="000000DD">
        <w:rPr>
          <w:b/>
          <w:bCs/>
          <w:sz w:val="22"/>
          <w:szCs w:val="22"/>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14:paraId="67B0DC05" w14:textId="77777777" w:rsidR="0025321B" w:rsidRPr="000000DD" w:rsidRDefault="0025321B" w:rsidP="0025321B">
      <w:pPr>
        <w:spacing w:after="0"/>
        <w:ind w:firstLine="567"/>
        <w:rPr>
          <w:sz w:val="22"/>
          <w:szCs w:val="22"/>
        </w:rPr>
      </w:pPr>
      <w:r w:rsidRPr="000000DD">
        <w:rPr>
          <w:sz w:val="22"/>
          <w:szCs w:val="22"/>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6F59312" w14:textId="77777777" w:rsidR="0025321B" w:rsidRPr="000000DD" w:rsidRDefault="0025321B" w:rsidP="0025321B">
      <w:pPr>
        <w:spacing w:after="0"/>
        <w:ind w:firstLine="567"/>
        <w:rPr>
          <w:sz w:val="22"/>
          <w:szCs w:val="22"/>
        </w:rPr>
      </w:pPr>
      <w:r w:rsidRPr="000000DD">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1617D88F" w14:textId="77777777" w:rsidR="0025321B" w:rsidRPr="000000DD" w:rsidRDefault="0025321B" w:rsidP="0025321B">
      <w:pPr>
        <w:spacing w:after="0"/>
        <w:ind w:firstLine="567"/>
        <w:rPr>
          <w:sz w:val="22"/>
          <w:szCs w:val="22"/>
        </w:rPr>
      </w:pPr>
      <w:r w:rsidRPr="000000DD">
        <w:rPr>
          <w:sz w:val="22"/>
          <w:szCs w:val="22"/>
        </w:rPr>
        <w:t>Товар должен быть упакован и замаркирован в соответствии с действующими стандартами.</w:t>
      </w:r>
    </w:p>
    <w:p w14:paraId="2BDB9036" w14:textId="77777777" w:rsidR="0025321B" w:rsidRPr="000000DD" w:rsidRDefault="0025321B" w:rsidP="0025321B">
      <w:pPr>
        <w:spacing w:after="0"/>
        <w:ind w:firstLine="567"/>
        <w:rPr>
          <w:sz w:val="22"/>
          <w:szCs w:val="22"/>
        </w:rPr>
      </w:pPr>
      <w:r w:rsidRPr="000000DD">
        <w:rPr>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14:paraId="03039BE9" w14:textId="77777777" w:rsidR="0025321B" w:rsidRPr="000000DD" w:rsidRDefault="0025321B" w:rsidP="0025321B">
      <w:pPr>
        <w:spacing w:after="0"/>
        <w:ind w:firstLine="567"/>
        <w:rPr>
          <w:sz w:val="22"/>
          <w:szCs w:val="22"/>
        </w:rPr>
      </w:pPr>
      <w:r w:rsidRPr="000000DD">
        <w:rPr>
          <w:sz w:val="22"/>
          <w:szCs w:val="22"/>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3C80D9CA" w14:textId="77777777" w:rsidR="0025321B" w:rsidRPr="000000DD" w:rsidRDefault="0025321B" w:rsidP="0025321B">
      <w:pPr>
        <w:spacing w:after="0"/>
        <w:ind w:firstLine="567"/>
        <w:rPr>
          <w:sz w:val="22"/>
          <w:szCs w:val="22"/>
        </w:rPr>
      </w:pPr>
      <w:r w:rsidRPr="000000DD">
        <w:rPr>
          <w:sz w:val="22"/>
          <w:szCs w:val="22"/>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Убытки, возникшие в связи с заменой Товара, несет Поставщик.</w:t>
      </w:r>
    </w:p>
    <w:p w14:paraId="362FF14E" w14:textId="77777777" w:rsidR="0025321B" w:rsidRPr="000000DD" w:rsidRDefault="0025321B" w:rsidP="0025321B">
      <w:pPr>
        <w:spacing w:after="0"/>
        <w:ind w:firstLine="567"/>
        <w:rPr>
          <w:sz w:val="22"/>
          <w:szCs w:val="22"/>
        </w:rPr>
      </w:pPr>
      <w:r w:rsidRPr="000000DD">
        <w:rPr>
          <w:sz w:val="22"/>
          <w:szCs w:val="22"/>
        </w:rPr>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p w14:paraId="548147D8" w14:textId="7EAE0F11" w:rsidR="00B9495A" w:rsidRPr="000000DD" w:rsidRDefault="00B9495A" w:rsidP="00A56D32">
      <w:pPr>
        <w:tabs>
          <w:tab w:val="left" w:pos="9595"/>
        </w:tabs>
        <w:rPr>
          <w:rFonts w:ascii="PT Astra Serif" w:eastAsia="Calibri" w:hAnsi="PT Astra Serif"/>
          <w:sz w:val="22"/>
          <w:szCs w:val="22"/>
          <w:lang w:eastAsia="x-none"/>
        </w:rPr>
      </w:pPr>
    </w:p>
    <w:sectPr w:rsidR="00B9495A" w:rsidRPr="000000DD" w:rsidSect="00C65F6A">
      <w:footerReference w:type="even" r:id="rId8"/>
      <w:footerReference w:type="default" r:id="rId9"/>
      <w:pgSz w:w="11906" w:h="16838"/>
      <w:pgMar w:top="568" w:right="42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613A9" w14:textId="77777777" w:rsidR="005259AF" w:rsidRDefault="005259AF">
      <w:r>
        <w:separator/>
      </w:r>
    </w:p>
  </w:endnote>
  <w:endnote w:type="continuationSeparator" w:id="0">
    <w:p w14:paraId="1C44C5D2" w14:textId="77777777" w:rsidR="005259AF" w:rsidRDefault="0052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9570E" w14:textId="77777777" w:rsidR="005259AF" w:rsidRDefault="005259AF">
      <w:r>
        <w:separator/>
      </w:r>
    </w:p>
  </w:footnote>
  <w:footnote w:type="continuationSeparator" w:id="0">
    <w:p w14:paraId="6D56C6B1" w14:textId="77777777" w:rsidR="005259AF" w:rsidRDefault="00525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8042E"/>
    <w:multiLevelType w:val="multilevel"/>
    <w:tmpl w:val="8CF64E52"/>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26"/>
  </w:num>
  <w:num w:numId="4">
    <w:abstractNumId w:val="0"/>
  </w:num>
  <w:num w:numId="5">
    <w:abstractNumId w:val="7"/>
  </w:num>
  <w:num w:numId="6">
    <w:abstractNumId w:val="9"/>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5"/>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8"/>
  </w:num>
  <w:num w:numId="33">
    <w:abstractNumId w:val="17"/>
  </w:num>
  <w:num w:numId="34">
    <w:abstractNumId w:val="3"/>
  </w:num>
  <w:num w:numId="35">
    <w:abstractNumId w:val="2"/>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DD"/>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47A3"/>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A5BD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0250"/>
    <w:rsid w:val="001016F8"/>
    <w:rsid w:val="0010429D"/>
    <w:rsid w:val="00104C7A"/>
    <w:rsid w:val="00105153"/>
    <w:rsid w:val="00107262"/>
    <w:rsid w:val="0011646C"/>
    <w:rsid w:val="001202B8"/>
    <w:rsid w:val="001223BA"/>
    <w:rsid w:val="0012268D"/>
    <w:rsid w:val="0012414D"/>
    <w:rsid w:val="001245AF"/>
    <w:rsid w:val="00124BD4"/>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18D"/>
    <w:rsid w:val="001466F3"/>
    <w:rsid w:val="00151C2D"/>
    <w:rsid w:val="00151CAA"/>
    <w:rsid w:val="00153252"/>
    <w:rsid w:val="00153F49"/>
    <w:rsid w:val="00160BCF"/>
    <w:rsid w:val="001637F6"/>
    <w:rsid w:val="0016682B"/>
    <w:rsid w:val="00166E08"/>
    <w:rsid w:val="001714F8"/>
    <w:rsid w:val="00172366"/>
    <w:rsid w:val="00175F48"/>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B4C"/>
    <w:rsid w:val="00241F3A"/>
    <w:rsid w:val="00243E25"/>
    <w:rsid w:val="0024789F"/>
    <w:rsid w:val="00247903"/>
    <w:rsid w:val="00252B0A"/>
    <w:rsid w:val="0025321B"/>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47666"/>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47A6D"/>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24C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236"/>
    <w:rsid w:val="004B0B3E"/>
    <w:rsid w:val="004B3C4A"/>
    <w:rsid w:val="004B735F"/>
    <w:rsid w:val="004B7E7C"/>
    <w:rsid w:val="004C0E2D"/>
    <w:rsid w:val="004C28EF"/>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259AF"/>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D77"/>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228"/>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518"/>
    <w:rsid w:val="00773E20"/>
    <w:rsid w:val="00780913"/>
    <w:rsid w:val="00781CF0"/>
    <w:rsid w:val="00783362"/>
    <w:rsid w:val="00785972"/>
    <w:rsid w:val="00786F40"/>
    <w:rsid w:val="0078722B"/>
    <w:rsid w:val="007877B2"/>
    <w:rsid w:val="00787F55"/>
    <w:rsid w:val="00790221"/>
    <w:rsid w:val="00790931"/>
    <w:rsid w:val="007929E8"/>
    <w:rsid w:val="00793F2E"/>
    <w:rsid w:val="007959F4"/>
    <w:rsid w:val="00795F40"/>
    <w:rsid w:val="0079713A"/>
    <w:rsid w:val="007A002B"/>
    <w:rsid w:val="007A0547"/>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0C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544B"/>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3D38"/>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075D"/>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56D32"/>
    <w:rsid w:val="00A61FBE"/>
    <w:rsid w:val="00A62688"/>
    <w:rsid w:val="00A64F7B"/>
    <w:rsid w:val="00A6625B"/>
    <w:rsid w:val="00A66E5E"/>
    <w:rsid w:val="00A7106A"/>
    <w:rsid w:val="00A71204"/>
    <w:rsid w:val="00A71E6D"/>
    <w:rsid w:val="00A7374C"/>
    <w:rsid w:val="00A7768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2466"/>
    <w:rsid w:val="00AE4660"/>
    <w:rsid w:val="00AF0C1E"/>
    <w:rsid w:val="00AF37CA"/>
    <w:rsid w:val="00AF5693"/>
    <w:rsid w:val="00B02B04"/>
    <w:rsid w:val="00B02B4D"/>
    <w:rsid w:val="00B031A8"/>
    <w:rsid w:val="00B07591"/>
    <w:rsid w:val="00B07633"/>
    <w:rsid w:val="00B108F8"/>
    <w:rsid w:val="00B10EEE"/>
    <w:rsid w:val="00B13049"/>
    <w:rsid w:val="00B145F5"/>
    <w:rsid w:val="00B14FCB"/>
    <w:rsid w:val="00B1746E"/>
    <w:rsid w:val="00B210B8"/>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2CEC"/>
    <w:rsid w:val="00B93654"/>
    <w:rsid w:val="00B9495A"/>
    <w:rsid w:val="00B95C21"/>
    <w:rsid w:val="00B962C7"/>
    <w:rsid w:val="00BA54B5"/>
    <w:rsid w:val="00BA5E0B"/>
    <w:rsid w:val="00BB0028"/>
    <w:rsid w:val="00BB0723"/>
    <w:rsid w:val="00BB0ADC"/>
    <w:rsid w:val="00BB0C68"/>
    <w:rsid w:val="00BB0D69"/>
    <w:rsid w:val="00BB3AC3"/>
    <w:rsid w:val="00BB4F7D"/>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1ED9"/>
    <w:rsid w:val="00BF271D"/>
    <w:rsid w:val="00BF299A"/>
    <w:rsid w:val="00BF37B6"/>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5F6A"/>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498"/>
    <w:rsid w:val="00CB4A32"/>
    <w:rsid w:val="00CB4D7B"/>
    <w:rsid w:val="00CC17AE"/>
    <w:rsid w:val="00CC2685"/>
    <w:rsid w:val="00CC2C24"/>
    <w:rsid w:val="00CC382E"/>
    <w:rsid w:val="00CC5BED"/>
    <w:rsid w:val="00CD32B4"/>
    <w:rsid w:val="00CD3915"/>
    <w:rsid w:val="00CD6B76"/>
    <w:rsid w:val="00CD6DC1"/>
    <w:rsid w:val="00CD6F96"/>
    <w:rsid w:val="00CD778C"/>
    <w:rsid w:val="00CE0F09"/>
    <w:rsid w:val="00CE26CA"/>
    <w:rsid w:val="00CE35B3"/>
    <w:rsid w:val="00CE36E7"/>
    <w:rsid w:val="00CE4B7A"/>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36A4"/>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1F5A"/>
    <w:rsid w:val="00E334A8"/>
    <w:rsid w:val="00E35E7B"/>
    <w:rsid w:val="00E36653"/>
    <w:rsid w:val="00E36CD0"/>
    <w:rsid w:val="00E37E84"/>
    <w:rsid w:val="00E40301"/>
    <w:rsid w:val="00E405B4"/>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320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60FB"/>
    <w:rsid w:val="00F07130"/>
    <w:rsid w:val="00F10B3D"/>
    <w:rsid w:val="00F12B29"/>
    <w:rsid w:val="00F13A84"/>
    <w:rsid w:val="00F13F74"/>
    <w:rsid w:val="00F14517"/>
    <w:rsid w:val="00F20008"/>
    <w:rsid w:val="00F20851"/>
    <w:rsid w:val="00F20D70"/>
    <w:rsid w:val="00F224BA"/>
    <w:rsid w:val="00F23D43"/>
    <w:rsid w:val="00F23D88"/>
    <w:rsid w:val="00F27EA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0B17"/>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14F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aliases w:val="Bullet 1,Use Case List Paragraph,Маркер,Bullet Number,Нумерованый список,Bullet List,FooterText,numbered,lp1"/>
    <w:basedOn w:val="a0"/>
    <w:link w:val="af8"/>
    <w:uiPriority w:val="34"/>
    <w:qFormat/>
    <w:rsid w:val="00547F80"/>
    <w:pPr>
      <w:spacing w:after="0"/>
      <w:ind w:left="720"/>
      <w:jc w:val="left"/>
    </w:pPr>
  </w:style>
  <w:style w:type="paragraph" w:styleId="af9">
    <w:name w:val="Body Text"/>
    <w:basedOn w:val="a0"/>
    <w:link w:val="afa"/>
    <w:rsid w:val="00354879"/>
    <w:pPr>
      <w:spacing w:after="120"/>
    </w:pPr>
    <w:rPr>
      <w:lang w:val="x-none" w:eastAsia="x-none"/>
    </w:rPr>
  </w:style>
  <w:style w:type="character" w:customStyle="1" w:styleId="afa">
    <w:name w:val="Основной текст Знак"/>
    <w:link w:val="af9"/>
    <w:rsid w:val="00354879"/>
    <w:rPr>
      <w:sz w:val="24"/>
      <w:szCs w:val="24"/>
    </w:rPr>
  </w:style>
  <w:style w:type="paragraph" w:customStyle="1" w:styleId="afb">
    <w:name w:val="Обычный + по ширине"/>
    <w:basedOn w:val="a0"/>
    <w:rsid w:val="00354879"/>
    <w:pPr>
      <w:spacing w:after="0"/>
    </w:pPr>
  </w:style>
  <w:style w:type="paragraph" w:styleId="afc">
    <w:name w:val="header"/>
    <w:basedOn w:val="a0"/>
    <w:link w:val="afd"/>
    <w:rsid w:val="00305D0E"/>
    <w:pPr>
      <w:tabs>
        <w:tab w:val="center" w:pos="4677"/>
        <w:tab w:val="right" w:pos="9355"/>
      </w:tabs>
    </w:pPr>
    <w:rPr>
      <w:lang w:val="x-none" w:eastAsia="x-none"/>
    </w:rPr>
  </w:style>
  <w:style w:type="character" w:customStyle="1" w:styleId="afd">
    <w:name w:val="Верхний колонтитул Знак"/>
    <w:link w:val="afc"/>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e">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f">
    <w:name w:val="Цветовое выделение"/>
    <w:uiPriority w:val="99"/>
    <w:rsid w:val="009C563C"/>
    <w:rPr>
      <w:b/>
      <w:bCs/>
      <w:color w:val="000080"/>
    </w:rPr>
  </w:style>
  <w:style w:type="paragraph" w:customStyle="1" w:styleId="aff0">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1">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2">
    <w:name w:val="Гипертекстовая ссылка"/>
    <w:uiPriority w:val="99"/>
    <w:rsid w:val="009C3E79"/>
    <w:rPr>
      <w:b w:val="0"/>
      <w:bCs w:val="0"/>
      <w:color w:val="106BBE"/>
    </w:rPr>
  </w:style>
  <w:style w:type="character" w:customStyle="1" w:styleId="af8">
    <w:name w:val="Абзац списка Знак"/>
    <w:aliases w:val="Bullet 1 Знак,Use Case List Paragraph Знак,Маркер Знак,Bullet Number Знак,Нумерованый список Знак,Bullet List Знак,FooterText Знак,numbered Знак,lp1 Знак"/>
    <w:link w:val="af7"/>
    <w:uiPriority w:val="34"/>
    <w:locked/>
    <w:rsid w:val="00CD3915"/>
    <w:rPr>
      <w:sz w:val="24"/>
      <w:szCs w:val="24"/>
    </w:rPr>
  </w:style>
  <w:style w:type="table" w:customStyle="1" w:styleId="16">
    <w:name w:val="Сетка таблицы1"/>
    <w:basedOn w:val="a2"/>
    <w:next w:val="aa"/>
    <w:uiPriority w:val="59"/>
    <w:rsid w:val="00C65F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19471069">
      <w:bodyDiv w:val="1"/>
      <w:marLeft w:val="0"/>
      <w:marRight w:val="0"/>
      <w:marTop w:val="0"/>
      <w:marBottom w:val="0"/>
      <w:divBdr>
        <w:top w:val="none" w:sz="0" w:space="0" w:color="auto"/>
        <w:left w:val="none" w:sz="0" w:space="0" w:color="auto"/>
        <w:bottom w:val="none" w:sz="0" w:space="0" w:color="auto"/>
        <w:right w:val="none" w:sz="0" w:space="0" w:color="auto"/>
      </w:divBdr>
      <w:divsChild>
        <w:div w:id="366180309">
          <w:marLeft w:val="0"/>
          <w:marRight w:val="0"/>
          <w:marTop w:val="0"/>
          <w:marBottom w:val="0"/>
          <w:divBdr>
            <w:top w:val="none" w:sz="0" w:space="0" w:color="auto"/>
            <w:left w:val="none" w:sz="0" w:space="0" w:color="auto"/>
            <w:bottom w:val="none" w:sz="0" w:space="0" w:color="auto"/>
            <w:right w:val="none" w:sz="0" w:space="0" w:color="auto"/>
          </w:divBdr>
        </w:div>
        <w:div w:id="1325011780">
          <w:marLeft w:val="0"/>
          <w:marRight w:val="0"/>
          <w:marTop w:val="0"/>
          <w:marBottom w:val="0"/>
          <w:divBdr>
            <w:top w:val="none" w:sz="0" w:space="0" w:color="auto"/>
            <w:left w:val="none" w:sz="0" w:space="0" w:color="auto"/>
            <w:bottom w:val="none" w:sz="0" w:space="0" w:color="auto"/>
            <w:right w:val="none" w:sz="0" w:space="0" w:color="auto"/>
          </w:divBdr>
        </w:div>
      </w:divsChild>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89425691">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940D-2D41-4DB2-85F8-B63785B5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2</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240</cp:revision>
  <cp:lastPrinted>2024-03-21T06:19:00Z</cp:lastPrinted>
  <dcterms:created xsi:type="dcterms:W3CDTF">2015-07-28T08:58:00Z</dcterms:created>
  <dcterms:modified xsi:type="dcterms:W3CDTF">2024-03-27T09:44:00Z</dcterms:modified>
</cp:coreProperties>
</file>